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7301" w14:textId="5EC918F5" w:rsidR="00EE5570" w:rsidRDefault="00EE5570" w:rsidP="00EE5570">
      <w:pPr>
        <w:pBdr>
          <w:top w:val="single" w:sz="4" w:space="1" w:color="auto"/>
          <w:bottom w:val="single" w:sz="4" w:space="1" w:color="auto"/>
        </w:pBdr>
        <w:jc w:val="center"/>
        <w:rPr>
          <w:b/>
          <w:szCs w:val="26"/>
        </w:rPr>
      </w:pPr>
      <w:r>
        <w:rPr>
          <w:noProof/>
        </w:rPr>
        <w:drawing>
          <wp:inline distT="0" distB="0" distL="0" distR="0" wp14:anchorId="2EFDC149" wp14:editId="405D84E4">
            <wp:extent cx="4516704" cy="803910"/>
            <wp:effectExtent l="0" t="0" r="0" b="0"/>
            <wp:docPr id="141" name="Picture 14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1" name="Picture 141" descr="A close up of a logo&#10;&#10;Description automatically generated"/>
                    <pic:cNvPicPr/>
                  </pic:nvPicPr>
                  <pic:blipFill>
                    <a:blip r:embed="rId8"/>
                    <a:stretch>
                      <a:fillRect/>
                    </a:stretch>
                  </pic:blipFill>
                  <pic:spPr>
                    <a:xfrm>
                      <a:off x="0" y="0"/>
                      <a:ext cx="4516704" cy="803910"/>
                    </a:xfrm>
                    <a:prstGeom prst="rect">
                      <a:avLst/>
                    </a:prstGeom>
                  </pic:spPr>
                </pic:pic>
              </a:graphicData>
            </a:graphic>
          </wp:inline>
        </w:drawing>
      </w:r>
    </w:p>
    <w:p w14:paraId="7A221D31" w14:textId="55FE6636" w:rsidR="009E13FE" w:rsidRPr="00B8525D" w:rsidRDefault="00CD717C" w:rsidP="00EE5570">
      <w:pPr>
        <w:pBdr>
          <w:top w:val="single" w:sz="4" w:space="1" w:color="auto"/>
          <w:bottom w:val="single" w:sz="4" w:space="1" w:color="auto"/>
        </w:pBdr>
        <w:jc w:val="center"/>
        <w:rPr>
          <w:b/>
          <w:szCs w:val="26"/>
        </w:rPr>
      </w:pPr>
      <w:r>
        <w:rPr>
          <w:b/>
          <w:szCs w:val="26"/>
        </w:rPr>
        <w:t>CJ 09</w:t>
      </w:r>
      <w:r w:rsidR="00F33588">
        <w:rPr>
          <w:b/>
          <w:szCs w:val="26"/>
        </w:rPr>
        <w:t>60</w:t>
      </w:r>
      <w:r>
        <w:rPr>
          <w:b/>
          <w:szCs w:val="26"/>
        </w:rPr>
        <w:t>0</w:t>
      </w:r>
      <w:r w:rsidR="00EE5570">
        <w:rPr>
          <w:b/>
          <w:szCs w:val="26"/>
        </w:rPr>
        <w:t xml:space="preserve">: </w:t>
      </w:r>
      <w:r w:rsidR="00F33588">
        <w:rPr>
          <w:b/>
          <w:szCs w:val="26"/>
        </w:rPr>
        <w:t>Health Criminology</w:t>
      </w:r>
    </w:p>
    <w:p w14:paraId="09C6D9BD" w14:textId="52FF54C1" w:rsidR="009E13FE" w:rsidRPr="00B8525D" w:rsidRDefault="009F6853" w:rsidP="001E7735">
      <w:pPr>
        <w:pBdr>
          <w:top w:val="single" w:sz="4" w:space="1" w:color="auto"/>
          <w:bottom w:val="single" w:sz="4" w:space="1" w:color="auto"/>
        </w:pBdr>
        <w:jc w:val="center"/>
        <w:rPr>
          <w:b/>
          <w:szCs w:val="26"/>
        </w:rPr>
      </w:pPr>
      <w:r>
        <w:rPr>
          <w:b/>
          <w:szCs w:val="26"/>
        </w:rPr>
        <w:t>Spring</w:t>
      </w:r>
      <w:r w:rsidR="00CD717C">
        <w:rPr>
          <w:b/>
          <w:szCs w:val="26"/>
        </w:rPr>
        <w:t xml:space="preserve"> 202</w:t>
      </w:r>
      <w:r>
        <w:rPr>
          <w:b/>
          <w:szCs w:val="26"/>
        </w:rPr>
        <w:t>5</w:t>
      </w:r>
    </w:p>
    <w:p w14:paraId="2C9BE1BB" w14:textId="77777777" w:rsidR="00661867" w:rsidRDefault="00661867" w:rsidP="00661867">
      <w:pPr>
        <w:rPr>
          <w:i/>
        </w:rPr>
      </w:pPr>
    </w:p>
    <w:p w14:paraId="732F9401" w14:textId="73B59112" w:rsidR="009E13FE" w:rsidRPr="000E55DE" w:rsidRDefault="00661867" w:rsidP="00661867">
      <w:pPr>
        <w:rPr>
          <w:i/>
          <w:color w:val="000000" w:themeColor="text1"/>
          <w:szCs w:val="26"/>
        </w:rPr>
      </w:pPr>
      <w:r w:rsidRPr="000E55DE">
        <w:rPr>
          <w:i/>
          <w:color w:val="000000" w:themeColor="text1"/>
        </w:rPr>
        <w:t>Class:</w:t>
      </w:r>
      <w:r w:rsidRPr="000E55DE">
        <w:rPr>
          <w:i/>
          <w:color w:val="000000" w:themeColor="text1"/>
        </w:rPr>
        <w:tab/>
      </w:r>
      <w:r w:rsidRPr="000E55DE">
        <w:rPr>
          <w:i/>
          <w:color w:val="000000" w:themeColor="text1"/>
        </w:rPr>
        <w:tab/>
      </w:r>
      <w:r w:rsidR="00F33588">
        <w:rPr>
          <w:color w:val="000000" w:themeColor="text1"/>
          <w:szCs w:val="26"/>
        </w:rPr>
        <w:t>Wednesday</w:t>
      </w:r>
      <w:r w:rsidR="00765AAA" w:rsidRPr="000E55DE">
        <w:rPr>
          <w:color w:val="000000" w:themeColor="text1"/>
          <w:szCs w:val="26"/>
        </w:rPr>
        <w:t>, 6:30</w:t>
      </w:r>
      <w:r w:rsidR="009F6853">
        <w:rPr>
          <w:color w:val="000000" w:themeColor="text1"/>
          <w:szCs w:val="26"/>
        </w:rPr>
        <w:t xml:space="preserve"> </w:t>
      </w:r>
      <w:r w:rsidR="009F6853">
        <w:rPr>
          <w:iCs/>
          <w:color w:val="000000" w:themeColor="text1"/>
          <w:szCs w:val="22"/>
        </w:rPr>
        <w:t xml:space="preserve">– </w:t>
      </w:r>
      <w:r w:rsidR="00765AAA" w:rsidRPr="000E55DE">
        <w:rPr>
          <w:color w:val="000000" w:themeColor="text1"/>
          <w:szCs w:val="26"/>
        </w:rPr>
        <w:t xml:space="preserve">9:15pm, </w:t>
      </w:r>
      <w:r w:rsidR="00BF4EE9">
        <w:rPr>
          <w:color w:val="000000" w:themeColor="text1"/>
          <w:szCs w:val="26"/>
        </w:rPr>
        <w:t>James</w:t>
      </w:r>
      <w:r w:rsidR="008955C5">
        <w:rPr>
          <w:color w:val="000000" w:themeColor="text1"/>
          <w:szCs w:val="26"/>
        </w:rPr>
        <w:t xml:space="preserve"> Hall </w:t>
      </w:r>
      <w:r w:rsidR="00BF4EE9">
        <w:rPr>
          <w:color w:val="000000" w:themeColor="text1"/>
          <w:szCs w:val="26"/>
        </w:rPr>
        <w:t>3117</w:t>
      </w:r>
    </w:p>
    <w:p w14:paraId="5C806D33" w14:textId="088E4505" w:rsidR="00455752" w:rsidRPr="000E55DE" w:rsidRDefault="00455752" w:rsidP="00455752">
      <w:pPr>
        <w:jc w:val="both"/>
        <w:rPr>
          <w:color w:val="000000" w:themeColor="text1"/>
          <w:szCs w:val="22"/>
        </w:rPr>
      </w:pPr>
      <w:r w:rsidRPr="000E55DE">
        <w:rPr>
          <w:i/>
          <w:color w:val="000000" w:themeColor="text1"/>
          <w:szCs w:val="22"/>
        </w:rPr>
        <w:t>Instructor:</w:t>
      </w:r>
      <w:r w:rsidRPr="000E55DE">
        <w:rPr>
          <w:i/>
          <w:color w:val="000000" w:themeColor="text1"/>
          <w:szCs w:val="22"/>
        </w:rPr>
        <w:tab/>
      </w:r>
      <w:r w:rsidR="00661867" w:rsidRPr="000E55DE">
        <w:rPr>
          <w:color w:val="000000" w:themeColor="text1"/>
          <w:szCs w:val="22"/>
        </w:rPr>
        <w:t xml:space="preserve">Dr. </w:t>
      </w:r>
      <w:r w:rsidR="00EE5570" w:rsidRPr="000E55DE">
        <w:rPr>
          <w:color w:val="000000" w:themeColor="text1"/>
          <w:szCs w:val="22"/>
        </w:rPr>
        <w:t>Kristina Block</w:t>
      </w:r>
    </w:p>
    <w:p w14:paraId="45EA339E" w14:textId="3F4A72C5" w:rsidR="00455752" w:rsidRPr="000E55DE" w:rsidRDefault="009532BE" w:rsidP="00455752">
      <w:pPr>
        <w:jc w:val="both"/>
        <w:rPr>
          <w:color w:val="000000" w:themeColor="text1"/>
          <w:szCs w:val="22"/>
        </w:rPr>
      </w:pPr>
      <w:r w:rsidRPr="000E55DE">
        <w:rPr>
          <w:color w:val="000000" w:themeColor="text1"/>
          <w:szCs w:val="22"/>
        </w:rPr>
        <w:tab/>
      </w:r>
      <w:r w:rsidRPr="000E55DE">
        <w:rPr>
          <w:color w:val="000000" w:themeColor="text1"/>
          <w:szCs w:val="22"/>
        </w:rPr>
        <w:tab/>
      </w:r>
      <w:hyperlink r:id="rId9" w:history="1">
        <w:r w:rsidR="00A03843" w:rsidRPr="000E55DE">
          <w:rPr>
            <w:rStyle w:val="Hyperlink"/>
            <w:color w:val="000000" w:themeColor="text1"/>
            <w:szCs w:val="22"/>
          </w:rPr>
          <w:t>blockkn@rowan.edu</w:t>
        </w:r>
      </w:hyperlink>
    </w:p>
    <w:p w14:paraId="27845C02" w14:textId="162FEC7F" w:rsidR="00A03843" w:rsidRPr="000E55DE" w:rsidRDefault="00A03843" w:rsidP="00A03843">
      <w:pPr>
        <w:ind w:left="720" w:firstLine="720"/>
        <w:jc w:val="both"/>
        <w:rPr>
          <w:color w:val="000000" w:themeColor="text1"/>
          <w:szCs w:val="22"/>
        </w:rPr>
      </w:pPr>
      <w:r w:rsidRPr="000E55DE">
        <w:rPr>
          <w:color w:val="000000" w:themeColor="text1"/>
          <w:szCs w:val="22"/>
        </w:rPr>
        <w:t>56</w:t>
      </w:r>
      <w:r w:rsidR="000E55DE" w:rsidRPr="000E55DE">
        <w:rPr>
          <w:color w:val="000000" w:themeColor="text1"/>
          <w:szCs w:val="22"/>
        </w:rPr>
        <w:t>5</w:t>
      </w:r>
      <w:r w:rsidRPr="000E55DE">
        <w:rPr>
          <w:color w:val="000000" w:themeColor="text1"/>
          <w:szCs w:val="22"/>
        </w:rPr>
        <w:t xml:space="preserve"> Campbell Library</w:t>
      </w:r>
    </w:p>
    <w:p w14:paraId="44CB0911" w14:textId="2E25F149" w:rsidR="006F2A12" w:rsidRDefault="00455752" w:rsidP="006F2A12">
      <w:pPr>
        <w:rPr>
          <w:color w:val="000000" w:themeColor="text1"/>
        </w:rPr>
      </w:pPr>
      <w:r w:rsidRPr="000E55DE">
        <w:rPr>
          <w:i/>
          <w:color w:val="000000" w:themeColor="text1"/>
          <w:szCs w:val="22"/>
        </w:rPr>
        <w:t>Office Hours:</w:t>
      </w:r>
      <w:r w:rsidR="00B8525D" w:rsidRPr="000E55DE">
        <w:rPr>
          <w:i/>
          <w:color w:val="000000" w:themeColor="text1"/>
          <w:szCs w:val="22"/>
        </w:rPr>
        <w:tab/>
      </w:r>
      <w:r w:rsidR="009F6853">
        <w:rPr>
          <w:iCs/>
          <w:color w:val="000000" w:themeColor="text1"/>
          <w:szCs w:val="22"/>
        </w:rPr>
        <w:t xml:space="preserve">Wednesday </w:t>
      </w:r>
      <w:r w:rsidR="00F33588">
        <w:rPr>
          <w:iCs/>
          <w:color w:val="000000" w:themeColor="text1"/>
          <w:szCs w:val="22"/>
        </w:rPr>
        <w:t>3</w:t>
      </w:r>
      <w:r w:rsidR="009F6853">
        <w:rPr>
          <w:iCs/>
          <w:color w:val="000000" w:themeColor="text1"/>
          <w:szCs w:val="22"/>
        </w:rPr>
        <w:t>:00</w:t>
      </w:r>
      <w:r w:rsidR="00105630">
        <w:rPr>
          <w:iCs/>
          <w:color w:val="000000" w:themeColor="text1"/>
          <w:szCs w:val="22"/>
        </w:rPr>
        <w:t xml:space="preserve"> </w:t>
      </w:r>
      <w:r w:rsidR="00F33588">
        <w:rPr>
          <w:iCs/>
          <w:color w:val="000000" w:themeColor="text1"/>
          <w:szCs w:val="22"/>
        </w:rPr>
        <w:t>pm</w:t>
      </w:r>
      <w:r w:rsidR="009F6853">
        <w:rPr>
          <w:iCs/>
          <w:color w:val="000000" w:themeColor="text1"/>
          <w:szCs w:val="22"/>
        </w:rPr>
        <w:t xml:space="preserve"> – </w:t>
      </w:r>
      <w:r w:rsidR="00F33588">
        <w:rPr>
          <w:iCs/>
          <w:color w:val="000000" w:themeColor="text1"/>
          <w:szCs w:val="22"/>
        </w:rPr>
        <w:t>6</w:t>
      </w:r>
      <w:r w:rsidR="009F6853">
        <w:rPr>
          <w:iCs/>
          <w:color w:val="000000" w:themeColor="text1"/>
          <w:szCs w:val="22"/>
        </w:rPr>
        <w:t>:00</w:t>
      </w:r>
      <w:r w:rsidR="00105630">
        <w:rPr>
          <w:iCs/>
          <w:color w:val="000000" w:themeColor="text1"/>
          <w:szCs w:val="22"/>
        </w:rPr>
        <w:t xml:space="preserve"> </w:t>
      </w:r>
      <w:r w:rsidR="009F6853">
        <w:rPr>
          <w:iCs/>
          <w:color w:val="000000" w:themeColor="text1"/>
          <w:szCs w:val="22"/>
        </w:rPr>
        <w:t>pm</w:t>
      </w:r>
      <w:r w:rsidR="00B83A99" w:rsidRPr="000E55DE">
        <w:rPr>
          <w:color w:val="000000" w:themeColor="text1"/>
        </w:rPr>
        <w:t>, or by appointment</w:t>
      </w:r>
    </w:p>
    <w:p w14:paraId="3C27B4C2" w14:textId="77777777" w:rsidR="009E13FE" w:rsidRPr="00B8525D" w:rsidRDefault="009E13FE" w:rsidP="006F2A12">
      <w:pPr>
        <w:rPr>
          <w:szCs w:val="22"/>
        </w:rPr>
      </w:pPr>
    </w:p>
    <w:p w14:paraId="5A4E3950" w14:textId="77777777" w:rsidR="003877ED" w:rsidRPr="004B2E50" w:rsidRDefault="00455752" w:rsidP="00455752">
      <w:pPr>
        <w:jc w:val="both"/>
        <w:rPr>
          <w:b/>
          <w:color w:val="000000" w:themeColor="text1"/>
          <w:szCs w:val="22"/>
          <w:u w:val="single"/>
        </w:rPr>
      </w:pPr>
      <w:r w:rsidRPr="004B2E50">
        <w:rPr>
          <w:b/>
          <w:color w:val="000000" w:themeColor="text1"/>
          <w:szCs w:val="22"/>
          <w:u w:val="single"/>
        </w:rPr>
        <w:t>Course Description:</w:t>
      </w:r>
    </w:p>
    <w:p w14:paraId="519B6D0A" w14:textId="2F8A3857" w:rsidR="00455752" w:rsidRDefault="0022439F" w:rsidP="0022439F">
      <w:pPr>
        <w:jc w:val="both"/>
      </w:pPr>
      <w:r w:rsidRPr="0022439F">
        <w:t>This course examines the complex relationship between health and criminal behavior</w:t>
      </w:r>
      <w:r w:rsidR="005463EE">
        <w:t xml:space="preserve"> and</w:t>
      </w:r>
      <w:r w:rsidRPr="0022439F">
        <w:t xml:space="preserve"> the health outcomes of individuals involved in the criminal justice system. Key topics include the impact of mental health, substance abuse, and environmental factors on crime; the healthcare system within jails and prisons; the neurological and physiological factors influencing violence; and the role of prenatal and environmental stressors in shaping future criminal behavior. Students will explore these issues through theoretical frameworks and empirical research, developing a comprehensive understanding of health-related factors in criminology.</w:t>
      </w:r>
    </w:p>
    <w:p w14:paraId="05C22CDF" w14:textId="77777777" w:rsidR="0022439F" w:rsidRPr="00EE5570" w:rsidRDefault="0022439F" w:rsidP="005E61CD">
      <w:pPr>
        <w:jc w:val="both"/>
        <w:rPr>
          <w:color w:val="FF0000"/>
          <w:szCs w:val="22"/>
        </w:rPr>
      </w:pPr>
    </w:p>
    <w:p w14:paraId="52B2E6EF" w14:textId="77777777" w:rsidR="003877ED" w:rsidRPr="000E55DE" w:rsidRDefault="00455752" w:rsidP="005E61CD">
      <w:pPr>
        <w:jc w:val="both"/>
        <w:rPr>
          <w:b/>
          <w:color w:val="000000" w:themeColor="text1"/>
          <w:szCs w:val="22"/>
          <w:u w:val="single"/>
        </w:rPr>
      </w:pPr>
      <w:r w:rsidRPr="000E55DE">
        <w:rPr>
          <w:b/>
          <w:color w:val="000000" w:themeColor="text1"/>
          <w:szCs w:val="22"/>
          <w:u w:val="single"/>
        </w:rPr>
        <w:t>Course Objectives:</w:t>
      </w:r>
    </w:p>
    <w:p w14:paraId="67982BAD" w14:textId="77777777" w:rsidR="004B2E50" w:rsidRPr="000E55DE" w:rsidRDefault="004B2E50" w:rsidP="005E61CD">
      <w:pPr>
        <w:spacing w:after="7" w:line="248" w:lineRule="auto"/>
        <w:rPr>
          <w:color w:val="000000" w:themeColor="text1"/>
        </w:rPr>
      </w:pPr>
      <w:r w:rsidRPr="000E55DE">
        <w:rPr>
          <w:color w:val="000000" w:themeColor="text1"/>
        </w:rPr>
        <w:t xml:space="preserve">Upon completion of this course, students will be able to: </w:t>
      </w:r>
    </w:p>
    <w:p w14:paraId="0A4EBA1C" w14:textId="6C9ED695" w:rsidR="005E61CD" w:rsidRPr="005E61CD" w:rsidRDefault="005E61CD" w:rsidP="005E61CD">
      <w:pPr>
        <w:numPr>
          <w:ilvl w:val="0"/>
          <w:numId w:val="1"/>
        </w:numPr>
        <w:rPr>
          <w:color w:val="000000" w:themeColor="text1"/>
          <w:szCs w:val="22"/>
        </w:rPr>
      </w:pPr>
      <w:r w:rsidRPr="005E61CD">
        <w:rPr>
          <w:rStyle w:val="Strong"/>
          <w:b w:val="0"/>
          <w:bCs w:val="0"/>
        </w:rPr>
        <w:t>Analyze</w:t>
      </w:r>
      <w:r>
        <w:t xml:space="preserve"> the relationship between health factors (e.g., mental health, substance abuse, environmental toxins) and criminal behavior</w:t>
      </w:r>
      <w:r w:rsidR="00F33588">
        <w:rPr>
          <w:color w:val="000000" w:themeColor="text1"/>
          <w:szCs w:val="22"/>
        </w:rPr>
        <w:t>.</w:t>
      </w:r>
    </w:p>
    <w:p w14:paraId="62E729DF" w14:textId="77777777" w:rsidR="005E61CD" w:rsidRDefault="005E61CD" w:rsidP="005E61CD">
      <w:pPr>
        <w:numPr>
          <w:ilvl w:val="0"/>
          <w:numId w:val="1"/>
        </w:numPr>
        <w:rPr>
          <w:color w:val="000000" w:themeColor="text1"/>
          <w:szCs w:val="22"/>
        </w:rPr>
      </w:pPr>
      <w:r w:rsidRPr="005E61CD">
        <w:rPr>
          <w:rStyle w:val="Strong"/>
          <w:b w:val="0"/>
          <w:bCs w:val="0"/>
        </w:rPr>
        <w:t>Evaluate</w:t>
      </w:r>
      <w:r>
        <w:t xml:space="preserve"> the healthcare systems in jails and prisons, focusing on the health challenges faced by justice-involved individuals.</w:t>
      </w:r>
    </w:p>
    <w:p w14:paraId="3912786E" w14:textId="77777777" w:rsidR="005E61CD" w:rsidRDefault="005E61CD" w:rsidP="005E61CD">
      <w:pPr>
        <w:numPr>
          <w:ilvl w:val="0"/>
          <w:numId w:val="1"/>
        </w:numPr>
        <w:rPr>
          <w:color w:val="000000" w:themeColor="text1"/>
          <w:szCs w:val="22"/>
        </w:rPr>
      </w:pPr>
      <w:r w:rsidRPr="005E61CD">
        <w:rPr>
          <w:rStyle w:val="Strong"/>
          <w:b w:val="0"/>
          <w:bCs w:val="0"/>
        </w:rPr>
        <w:t>Engage</w:t>
      </w:r>
      <w:r>
        <w:t xml:space="preserve"> with theoretical and empirical research, critically examining the intersections of health and criminology.</w:t>
      </w:r>
    </w:p>
    <w:p w14:paraId="7BFEA5CA" w14:textId="08CAAC00" w:rsidR="005E61CD" w:rsidRPr="00F44BC4" w:rsidRDefault="005E61CD" w:rsidP="00F44BC4">
      <w:pPr>
        <w:numPr>
          <w:ilvl w:val="0"/>
          <w:numId w:val="1"/>
        </w:numPr>
        <w:rPr>
          <w:color w:val="000000" w:themeColor="text1"/>
          <w:szCs w:val="22"/>
        </w:rPr>
      </w:pPr>
      <w:r w:rsidRPr="005E61CD">
        <w:rPr>
          <w:rStyle w:val="Strong"/>
          <w:b w:val="0"/>
          <w:bCs w:val="0"/>
        </w:rPr>
        <w:t>Compose</w:t>
      </w:r>
      <w:r>
        <w:t xml:space="preserve"> a comprehensive </w:t>
      </w:r>
      <w:r w:rsidR="00F44BC4">
        <w:t>policy proposal</w:t>
      </w:r>
      <w:r>
        <w:t xml:space="preserve"> that </w:t>
      </w:r>
      <w:r w:rsidR="00F44BC4">
        <w:t xml:space="preserve">addresses an issue in health criminology in the form of a </w:t>
      </w:r>
      <w:r w:rsidR="00F44BC4" w:rsidRPr="0031231D">
        <w:t xml:space="preserve">letter to a </w:t>
      </w:r>
      <w:r w:rsidR="00F44BC4" w:rsidRPr="0031231D">
        <w:rPr>
          <w:rStyle w:val="Strong"/>
          <w:b w:val="0"/>
          <w:bCs w:val="0"/>
        </w:rPr>
        <w:t>state governor or legislature</w:t>
      </w:r>
      <w:r w:rsidR="00F44BC4">
        <w:t>.</w:t>
      </w:r>
    </w:p>
    <w:p w14:paraId="50B149F1" w14:textId="77777777" w:rsidR="00F44BC4" w:rsidRPr="00F44BC4" w:rsidRDefault="00F44BC4" w:rsidP="00F44BC4">
      <w:pPr>
        <w:ind w:left="720"/>
        <w:rPr>
          <w:color w:val="000000" w:themeColor="text1"/>
          <w:szCs w:val="22"/>
        </w:rPr>
      </w:pPr>
    </w:p>
    <w:p w14:paraId="5183622C" w14:textId="77777777" w:rsidR="003877ED" w:rsidRPr="00B83A99" w:rsidRDefault="00455752" w:rsidP="005E61CD">
      <w:pPr>
        <w:rPr>
          <w:b/>
          <w:color w:val="000000" w:themeColor="text1"/>
          <w:szCs w:val="22"/>
          <w:u w:val="single"/>
        </w:rPr>
      </w:pPr>
      <w:r w:rsidRPr="00B83A99">
        <w:rPr>
          <w:b/>
          <w:color w:val="000000" w:themeColor="text1"/>
          <w:szCs w:val="22"/>
          <w:u w:val="single"/>
        </w:rPr>
        <w:t>Required Textbooks:</w:t>
      </w:r>
    </w:p>
    <w:p w14:paraId="385A1DCF" w14:textId="7CEC8256" w:rsidR="00B97941" w:rsidRPr="00B83A99" w:rsidRDefault="00B83A99" w:rsidP="00455752">
      <w:pPr>
        <w:rPr>
          <w:color w:val="000000" w:themeColor="text1"/>
          <w:szCs w:val="22"/>
        </w:rPr>
      </w:pPr>
      <w:r w:rsidRPr="00B83A99">
        <w:rPr>
          <w:color w:val="000000" w:themeColor="text1"/>
          <w:szCs w:val="22"/>
        </w:rPr>
        <w:t>None.</w:t>
      </w:r>
    </w:p>
    <w:p w14:paraId="03A07F77" w14:textId="77777777" w:rsidR="005A6E5E" w:rsidRPr="00B8525D" w:rsidRDefault="005A6E5E" w:rsidP="00455752">
      <w:pPr>
        <w:rPr>
          <w:b/>
          <w:szCs w:val="22"/>
          <w:u w:val="single"/>
        </w:rPr>
      </w:pPr>
    </w:p>
    <w:p w14:paraId="3F46A364" w14:textId="77777777" w:rsidR="003877ED" w:rsidRPr="0094102A" w:rsidRDefault="00455752" w:rsidP="00455752">
      <w:pPr>
        <w:rPr>
          <w:b/>
          <w:szCs w:val="22"/>
          <w:u w:val="single"/>
        </w:rPr>
      </w:pPr>
      <w:r w:rsidRPr="0094102A">
        <w:rPr>
          <w:b/>
          <w:szCs w:val="22"/>
          <w:u w:val="single"/>
        </w:rPr>
        <w:t>Other Required Reading:</w:t>
      </w:r>
    </w:p>
    <w:p w14:paraId="33E72590" w14:textId="5DB040AF" w:rsidR="00EE5570" w:rsidRDefault="003F72EC" w:rsidP="00EE5570">
      <w:r>
        <w:rPr>
          <w:color w:val="000000" w:themeColor="text1"/>
        </w:rPr>
        <w:t>All</w:t>
      </w:r>
      <w:r w:rsidR="00EE5570">
        <w:rPr>
          <w:color w:val="000000" w:themeColor="text1"/>
        </w:rPr>
        <w:t xml:space="preserve"> readings for this course </w:t>
      </w:r>
      <w:r w:rsidR="00EE5570" w:rsidRPr="00EE5570">
        <w:rPr>
          <w:color w:val="000000" w:themeColor="text1"/>
        </w:rPr>
        <w:t>will be provided on Canvas.</w:t>
      </w:r>
      <w:r w:rsidR="00EE5570">
        <w:rPr>
          <w:color w:val="000000" w:themeColor="text1"/>
        </w:rPr>
        <w:t xml:space="preserve"> </w:t>
      </w:r>
    </w:p>
    <w:p w14:paraId="6702D5B2" w14:textId="77777777" w:rsidR="00B7586A" w:rsidRPr="00B8525D" w:rsidRDefault="00B7586A" w:rsidP="00B7586A">
      <w:pPr>
        <w:jc w:val="both"/>
        <w:rPr>
          <w:rFonts w:cs="Arial"/>
          <w:szCs w:val="22"/>
        </w:rPr>
      </w:pPr>
    </w:p>
    <w:p w14:paraId="7D6BB92B" w14:textId="7E6E8704" w:rsidR="00646A6A" w:rsidRPr="00012D1F" w:rsidRDefault="00F4709B" w:rsidP="00012D1F">
      <w:pPr>
        <w:jc w:val="both"/>
        <w:rPr>
          <w:rFonts w:cs="Arial"/>
          <w:color w:val="000000" w:themeColor="text1"/>
          <w:szCs w:val="22"/>
          <w:u w:val="single"/>
        </w:rPr>
      </w:pPr>
      <w:r w:rsidRPr="0094102A">
        <w:rPr>
          <w:rFonts w:cs="Arial"/>
          <w:b/>
          <w:color w:val="000000" w:themeColor="text1"/>
          <w:szCs w:val="22"/>
          <w:u w:val="single"/>
        </w:rPr>
        <w:t>C</w:t>
      </w:r>
      <w:r w:rsidR="00B7586A" w:rsidRPr="0094102A">
        <w:rPr>
          <w:rFonts w:cs="Arial"/>
          <w:b/>
          <w:color w:val="000000" w:themeColor="text1"/>
          <w:szCs w:val="22"/>
          <w:u w:val="single"/>
        </w:rPr>
        <w:t>ourse Grading:</w:t>
      </w:r>
    </w:p>
    <w:p w14:paraId="41A193E8" w14:textId="6B01AC42" w:rsidR="00CE7CAF" w:rsidRDefault="00CE7CAF" w:rsidP="00CE7CAF">
      <w:pPr>
        <w:autoSpaceDE w:val="0"/>
        <w:autoSpaceDN w:val="0"/>
        <w:adjustRightInd w:val="0"/>
        <w:rPr>
          <w:i/>
          <w:iCs/>
        </w:rPr>
      </w:pPr>
      <w:r w:rsidRPr="00CE7CAF">
        <w:rPr>
          <w:i/>
          <w:iCs/>
        </w:rPr>
        <w:t>Attendance and Participation (1</w:t>
      </w:r>
      <w:r w:rsidR="00B96B1F">
        <w:rPr>
          <w:i/>
          <w:iCs/>
        </w:rPr>
        <w:t>0</w:t>
      </w:r>
      <w:r w:rsidRPr="00CE7CAF">
        <w:rPr>
          <w:i/>
          <w:iCs/>
        </w:rPr>
        <w:t>% of final grade)</w:t>
      </w:r>
      <w:r w:rsidR="00923181">
        <w:rPr>
          <w:i/>
          <w:iCs/>
        </w:rPr>
        <w:t>:</w:t>
      </w:r>
    </w:p>
    <w:p w14:paraId="2D4B9B03" w14:textId="2E1159E7" w:rsidR="00AF5703" w:rsidRPr="00BF4641" w:rsidRDefault="00AF5703" w:rsidP="00CE7CAF">
      <w:pPr>
        <w:autoSpaceDE w:val="0"/>
        <w:autoSpaceDN w:val="0"/>
        <w:adjustRightInd w:val="0"/>
      </w:pPr>
      <w:r>
        <w:rPr>
          <w:color w:val="000000" w:themeColor="text1"/>
        </w:rPr>
        <w:t>Students are expected to attend</w:t>
      </w:r>
      <w:r w:rsidRPr="00AF5703">
        <w:rPr>
          <w:color w:val="000000" w:themeColor="text1"/>
        </w:rPr>
        <w:t xml:space="preserve"> and active</w:t>
      </w:r>
      <w:r>
        <w:rPr>
          <w:color w:val="000000" w:themeColor="text1"/>
        </w:rPr>
        <w:t>ly</w:t>
      </w:r>
      <w:r w:rsidRPr="00AF5703">
        <w:rPr>
          <w:color w:val="000000" w:themeColor="text1"/>
        </w:rPr>
        <w:t xml:space="preserve"> participat</w:t>
      </w:r>
      <w:r>
        <w:rPr>
          <w:color w:val="000000" w:themeColor="text1"/>
        </w:rPr>
        <w:t>e</w:t>
      </w:r>
      <w:r w:rsidRPr="00AF5703">
        <w:rPr>
          <w:color w:val="000000" w:themeColor="text1"/>
        </w:rPr>
        <w:t xml:space="preserve"> in class</w:t>
      </w:r>
      <w:r>
        <w:rPr>
          <w:color w:val="000000" w:themeColor="text1"/>
        </w:rPr>
        <w:t xml:space="preserve">. </w:t>
      </w:r>
      <w:r w:rsidR="00F44BC4" w:rsidRPr="00F44BC4">
        <w:rPr>
          <w:color w:val="000000" w:themeColor="text1"/>
        </w:rPr>
        <w:t xml:space="preserve">To earn full participation points, each student </w:t>
      </w:r>
      <w:r w:rsidR="00454DA3">
        <w:rPr>
          <w:color w:val="000000" w:themeColor="text1"/>
        </w:rPr>
        <w:t>must</w:t>
      </w:r>
      <w:r w:rsidR="00F44BC4" w:rsidRPr="00F44BC4">
        <w:rPr>
          <w:color w:val="000000" w:themeColor="text1"/>
        </w:rPr>
        <w:t xml:space="preserve"> contribute to class discussions verbally at least twice</w:t>
      </w:r>
      <w:r w:rsidR="00F44BC4">
        <w:rPr>
          <w:color w:val="000000" w:themeColor="text1"/>
        </w:rPr>
        <w:t xml:space="preserve"> per class meeting</w:t>
      </w:r>
      <w:r w:rsidR="00F44BC4" w:rsidRPr="00F44BC4">
        <w:rPr>
          <w:color w:val="000000" w:themeColor="text1"/>
        </w:rPr>
        <w:t xml:space="preserve">. </w:t>
      </w:r>
      <w:r w:rsidR="002769A5">
        <w:t>Students who miss two classes for unexcused reasons will automatically lose 50% of their attendance grade, 75% for three unexcused absences, and 100% for four unexcused absences.</w:t>
      </w:r>
    </w:p>
    <w:p w14:paraId="65862141" w14:textId="77777777" w:rsidR="00454DA3" w:rsidRDefault="00454DA3" w:rsidP="00CE7CAF">
      <w:pPr>
        <w:autoSpaceDE w:val="0"/>
        <w:autoSpaceDN w:val="0"/>
        <w:adjustRightInd w:val="0"/>
        <w:rPr>
          <w:i/>
          <w:iCs/>
        </w:rPr>
      </w:pPr>
    </w:p>
    <w:p w14:paraId="6EB406EB" w14:textId="6AB2B993" w:rsidR="00CE7CAF" w:rsidRDefault="00CE7CAF" w:rsidP="00CE7CAF">
      <w:pPr>
        <w:autoSpaceDE w:val="0"/>
        <w:autoSpaceDN w:val="0"/>
        <w:adjustRightInd w:val="0"/>
        <w:rPr>
          <w:i/>
          <w:iCs/>
        </w:rPr>
      </w:pPr>
      <w:r w:rsidRPr="00CE7CAF">
        <w:rPr>
          <w:i/>
          <w:iCs/>
        </w:rPr>
        <w:lastRenderedPageBreak/>
        <w:t>Class Discussion Leader (1</w:t>
      </w:r>
      <w:r w:rsidR="00B96B1F">
        <w:rPr>
          <w:i/>
          <w:iCs/>
        </w:rPr>
        <w:t>5</w:t>
      </w:r>
      <w:r w:rsidRPr="00CE7CAF">
        <w:rPr>
          <w:i/>
          <w:iCs/>
        </w:rPr>
        <w:t>% of final grade)</w:t>
      </w:r>
      <w:r w:rsidR="00923181">
        <w:rPr>
          <w:i/>
          <w:iCs/>
        </w:rPr>
        <w:t>:</w:t>
      </w:r>
    </w:p>
    <w:p w14:paraId="448F5B83" w14:textId="427A037C" w:rsidR="002C1C01" w:rsidRPr="002C1C01" w:rsidRDefault="002C1C01" w:rsidP="00CE7CAF">
      <w:pPr>
        <w:autoSpaceDE w:val="0"/>
        <w:autoSpaceDN w:val="0"/>
        <w:adjustRightInd w:val="0"/>
        <w:rPr>
          <w:i/>
          <w:iCs/>
          <w:color w:val="000000" w:themeColor="text1"/>
        </w:rPr>
      </w:pPr>
      <w:r>
        <w:rPr>
          <w:color w:val="000000" w:themeColor="text1"/>
        </w:rPr>
        <w:t>E</w:t>
      </w:r>
      <w:r w:rsidRPr="002C1C01">
        <w:rPr>
          <w:color w:val="000000" w:themeColor="text1"/>
        </w:rPr>
        <w:t>ach week (</w:t>
      </w:r>
      <w:r w:rsidR="00B83A99">
        <w:rPr>
          <w:color w:val="000000" w:themeColor="text1"/>
        </w:rPr>
        <w:t xml:space="preserve">starting </w:t>
      </w:r>
      <w:r w:rsidR="009F6853">
        <w:rPr>
          <w:color w:val="000000" w:themeColor="text1"/>
        </w:rPr>
        <w:t xml:space="preserve">on </w:t>
      </w:r>
      <w:r w:rsidR="00B83A99">
        <w:rPr>
          <w:color w:val="000000" w:themeColor="text1"/>
        </w:rPr>
        <w:t>week 3</w:t>
      </w:r>
      <w:r w:rsidRPr="002C1C01">
        <w:rPr>
          <w:color w:val="000000" w:themeColor="text1"/>
        </w:rPr>
        <w:t xml:space="preserve">), one student will take on the role of </w:t>
      </w:r>
      <w:r w:rsidR="003F72EC">
        <w:rPr>
          <w:color w:val="000000" w:themeColor="text1"/>
        </w:rPr>
        <w:t>c</w:t>
      </w:r>
      <w:r w:rsidRPr="002C1C01">
        <w:rPr>
          <w:color w:val="000000" w:themeColor="text1"/>
        </w:rPr>
        <w:t xml:space="preserve">lass </w:t>
      </w:r>
      <w:r w:rsidR="003F72EC">
        <w:rPr>
          <w:color w:val="000000" w:themeColor="text1"/>
        </w:rPr>
        <w:t>d</w:t>
      </w:r>
      <w:r w:rsidRPr="002C1C01">
        <w:rPr>
          <w:color w:val="000000" w:themeColor="text1"/>
        </w:rPr>
        <w:t xml:space="preserve">iscussion </w:t>
      </w:r>
      <w:r w:rsidR="003F72EC">
        <w:rPr>
          <w:color w:val="000000" w:themeColor="text1"/>
        </w:rPr>
        <w:t>l</w:t>
      </w:r>
      <w:r w:rsidRPr="002C1C01">
        <w:rPr>
          <w:color w:val="000000" w:themeColor="text1"/>
        </w:rPr>
        <w:t xml:space="preserve">eader. As a discussion leader, your task is to lead a thought-provoking and engaging discussion about the week's readings. You can choose to develop a PowerPoint presentation, design active learning activities, </w:t>
      </w:r>
      <w:r w:rsidR="002769A5">
        <w:rPr>
          <w:color w:val="000000" w:themeColor="text1"/>
        </w:rPr>
        <w:t>and/</w:t>
      </w:r>
      <w:r w:rsidRPr="002C1C01">
        <w:rPr>
          <w:color w:val="000000" w:themeColor="text1"/>
        </w:rPr>
        <w:t xml:space="preserve">or facilitate a straightforward discussion. The goal is to encourage your peers to think critically about the material and explore the topics in greater depth. </w:t>
      </w:r>
      <w:r w:rsidR="009F6853">
        <w:rPr>
          <w:color w:val="000000" w:themeColor="text1"/>
        </w:rPr>
        <w:t xml:space="preserve">You are expected to prepare material that can sustain the class for a minimum of </w:t>
      </w:r>
      <w:r w:rsidR="002769A5">
        <w:rPr>
          <w:color w:val="000000" w:themeColor="text1"/>
        </w:rPr>
        <w:t>90 minutes</w:t>
      </w:r>
      <w:r w:rsidR="009F6853">
        <w:rPr>
          <w:color w:val="000000" w:themeColor="text1"/>
        </w:rPr>
        <w:t xml:space="preserve">. </w:t>
      </w:r>
      <w:r w:rsidR="003F72EC">
        <w:rPr>
          <w:color w:val="000000" w:themeColor="text1"/>
        </w:rPr>
        <w:t>S</w:t>
      </w:r>
      <w:r w:rsidRPr="002C1C01">
        <w:rPr>
          <w:color w:val="000000" w:themeColor="text1"/>
        </w:rPr>
        <w:t xml:space="preserve">tudents will indicate their preference for which week they would like to lead during </w:t>
      </w:r>
      <w:r w:rsidR="00B83A99">
        <w:rPr>
          <w:color w:val="000000" w:themeColor="text1"/>
        </w:rPr>
        <w:t>w</w:t>
      </w:r>
      <w:r w:rsidRPr="002C1C01">
        <w:rPr>
          <w:color w:val="000000" w:themeColor="text1"/>
        </w:rPr>
        <w:t>eek 1.</w:t>
      </w:r>
      <w:r w:rsidR="00105630">
        <w:rPr>
          <w:color w:val="000000" w:themeColor="text1"/>
        </w:rPr>
        <w:t xml:space="preserve"> </w:t>
      </w:r>
      <w:r w:rsidR="00105630">
        <w:rPr>
          <w:rStyle w:val="Emphasis"/>
          <w:u w:val="single"/>
        </w:rPr>
        <w:t>Students must submit their class discussion materials at least one hour before class begins.</w:t>
      </w:r>
    </w:p>
    <w:p w14:paraId="4725D144" w14:textId="77777777" w:rsidR="004A0676" w:rsidRPr="00CE7CAF" w:rsidRDefault="004A0676" w:rsidP="00CE7CAF">
      <w:pPr>
        <w:autoSpaceDE w:val="0"/>
        <w:autoSpaceDN w:val="0"/>
        <w:adjustRightInd w:val="0"/>
        <w:rPr>
          <w:i/>
          <w:iCs/>
        </w:rPr>
      </w:pPr>
    </w:p>
    <w:p w14:paraId="0B7A44D5" w14:textId="47B59602" w:rsidR="00CE7CAF" w:rsidRDefault="00CE7CAF" w:rsidP="00CE7CAF">
      <w:pPr>
        <w:autoSpaceDE w:val="0"/>
        <w:autoSpaceDN w:val="0"/>
        <w:adjustRightInd w:val="0"/>
        <w:rPr>
          <w:i/>
          <w:iCs/>
        </w:rPr>
      </w:pPr>
      <w:r w:rsidRPr="00CE7CAF">
        <w:rPr>
          <w:i/>
          <w:iCs/>
        </w:rPr>
        <w:t>Weekly Reading Questions (</w:t>
      </w:r>
      <w:r w:rsidR="00B96B1F">
        <w:rPr>
          <w:i/>
          <w:iCs/>
        </w:rPr>
        <w:t>10</w:t>
      </w:r>
      <w:r w:rsidRPr="00CE7CAF">
        <w:rPr>
          <w:i/>
          <w:iCs/>
        </w:rPr>
        <w:t>% of final grade)</w:t>
      </w:r>
      <w:r w:rsidR="00923181">
        <w:rPr>
          <w:i/>
          <w:iCs/>
        </w:rPr>
        <w:t>:</w:t>
      </w:r>
    </w:p>
    <w:p w14:paraId="004DE050" w14:textId="50A88D9A" w:rsidR="00AF5703" w:rsidRPr="00BF3DF6" w:rsidRDefault="00BF3DF6" w:rsidP="00CE7CAF">
      <w:pPr>
        <w:autoSpaceDE w:val="0"/>
        <w:autoSpaceDN w:val="0"/>
        <w:adjustRightInd w:val="0"/>
        <w:rPr>
          <w:i/>
          <w:iCs/>
          <w:color w:val="000000" w:themeColor="text1"/>
        </w:rPr>
      </w:pPr>
      <w:r w:rsidRPr="00BF3DF6">
        <w:rPr>
          <w:color w:val="000000" w:themeColor="text1"/>
        </w:rPr>
        <w:t xml:space="preserve">For each </w:t>
      </w:r>
      <w:r>
        <w:rPr>
          <w:color w:val="000000" w:themeColor="text1"/>
        </w:rPr>
        <w:t xml:space="preserve">assigned </w:t>
      </w:r>
      <w:r w:rsidRPr="00BF3DF6">
        <w:rPr>
          <w:color w:val="000000" w:themeColor="text1"/>
        </w:rPr>
        <w:t xml:space="preserve">reading, students are expected to </w:t>
      </w:r>
      <w:r w:rsidR="009F6853">
        <w:rPr>
          <w:color w:val="000000" w:themeColor="text1"/>
        </w:rPr>
        <w:t xml:space="preserve">develop </w:t>
      </w:r>
      <w:r>
        <w:rPr>
          <w:color w:val="000000" w:themeColor="text1"/>
        </w:rPr>
        <w:t xml:space="preserve">one to two </w:t>
      </w:r>
      <w:r w:rsidRPr="00BF3DF6">
        <w:rPr>
          <w:color w:val="000000" w:themeColor="text1"/>
        </w:rPr>
        <w:t>open-ended discussion questions</w:t>
      </w:r>
      <w:r w:rsidR="009F6853">
        <w:rPr>
          <w:color w:val="000000" w:themeColor="text1"/>
        </w:rPr>
        <w:t xml:space="preserve"> </w:t>
      </w:r>
      <w:r w:rsidRPr="00BF3DF6">
        <w:rPr>
          <w:color w:val="000000" w:themeColor="text1"/>
        </w:rPr>
        <w:t>that encourage critical thinking and analysis of the reading. These questions should ask for opinions, thoughts, or reactions to specific arguments made, the quality of the study or data presented, or the potential impact or policy implications of the reading.</w:t>
      </w:r>
      <w:r w:rsidR="00B425A2">
        <w:rPr>
          <w:color w:val="000000" w:themeColor="text1"/>
        </w:rPr>
        <w:t xml:space="preserve"> </w:t>
      </w:r>
      <w:r>
        <w:rPr>
          <w:color w:val="000000" w:themeColor="text1"/>
        </w:rPr>
        <w:t xml:space="preserve">Students do not need to </w:t>
      </w:r>
      <w:r w:rsidR="004A0676">
        <w:rPr>
          <w:color w:val="000000" w:themeColor="text1"/>
        </w:rPr>
        <w:t xml:space="preserve">turn in weekly reading questions when they are </w:t>
      </w:r>
      <w:r w:rsidR="004A0676" w:rsidRPr="00A60BFB">
        <w:rPr>
          <w:color w:val="000000" w:themeColor="text1"/>
        </w:rPr>
        <w:t xml:space="preserve">the class discussion leader. </w:t>
      </w:r>
      <w:r w:rsidR="00A60BFB" w:rsidRPr="00A60BFB">
        <w:rPr>
          <w:i/>
          <w:iCs/>
          <w:color w:val="000000" w:themeColor="text1"/>
          <w:u w:val="single"/>
        </w:rPr>
        <w:t>Students must submit reading questions an hour before class begins.</w:t>
      </w:r>
    </w:p>
    <w:p w14:paraId="75D5D14C" w14:textId="77777777" w:rsidR="00AF5703" w:rsidRPr="00CE7CAF" w:rsidRDefault="00AF5703" w:rsidP="00CE7CAF">
      <w:pPr>
        <w:autoSpaceDE w:val="0"/>
        <w:autoSpaceDN w:val="0"/>
        <w:adjustRightInd w:val="0"/>
        <w:rPr>
          <w:i/>
          <w:iCs/>
        </w:rPr>
      </w:pPr>
    </w:p>
    <w:p w14:paraId="36B71B68" w14:textId="181DFAFA" w:rsidR="00D22B85" w:rsidRDefault="00CE7CAF" w:rsidP="00CE7CAF">
      <w:pPr>
        <w:autoSpaceDE w:val="0"/>
        <w:autoSpaceDN w:val="0"/>
        <w:adjustRightInd w:val="0"/>
        <w:rPr>
          <w:i/>
          <w:iCs/>
        </w:rPr>
      </w:pPr>
      <w:r w:rsidRPr="00CE7CAF">
        <w:rPr>
          <w:i/>
          <w:iCs/>
        </w:rPr>
        <w:t>Midterm</w:t>
      </w:r>
      <w:r w:rsidR="00B96B1F">
        <w:rPr>
          <w:i/>
          <w:iCs/>
        </w:rPr>
        <w:t xml:space="preserve"> and Final</w:t>
      </w:r>
      <w:r w:rsidRPr="00CE7CAF">
        <w:rPr>
          <w:i/>
          <w:iCs/>
        </w:rPr>
        <w:t xml:space="preserve"> Exam (</w:t>
      </w:r>
      <w:r w:rsidR="00B96B1F">
        <w:rPr>
          <w:i/>
          <w:iCs/>
        </w:rPr>
        <w:t>each exam</w:t>
      </w:r>
      <w:r w:rsidR="003328F4">
        <w:rPr>
          <w:i/>
          <w:iCs/>
        </w:rPr>
        <w:t>:</w:t>
      </w:r>
      <w:r w:rsidR="00B96B1F">
        <w:rPr>
          <w:i/>
          <w:iCs/>
        </w:rPr>
        <w:t xml:space="preserve"> 20</w:t>
      </w:r>
      <w:r w:rsidRPr="00CE7CAF">
        <w:rPr>
          <w:i/>
          <w:iCs/>
        </w:rPr>
        <w:t>% of final grade)</w:t>
      </w:r>
      <w:r w:rsidR="00923181">
        <w:rPr>
          <w:i/>
          <w:iCs/>
        </w:rPr>
        <w:t>:</w:t>
      </w:r>
      <w:r w:rsidR="00D22B85">
        <w:rPr>
          <w:i/>
          <w:iCs/>
        </w:rPr>
        <w:t xml:space="preserve"> </w:t>
      </w:r>
    </w:p>
    <w:p w14:paraId="6CAF6296" w14:textId="402B2834" w:rsidR="00CE7CAF" w:rsidRDefault="00410297" w:rsidP="00CE7CAF">
      <w:pPr>
        <w:autoSpaceDE w:val="0"/>
        <w:autoSpaceDN w:val="0"/>
        <w:adjustRightInd w:val="0"/>
      </w:pPr>
      <w:r>
        <w:t>The</w:t>
      </w:r>
      <w:r w:rsidR="00D22B85">
        <w:t xml:space="preserve"> exam</w:t>
      </w:r>
      <w:r w:rsidR="00DB1E07">
        <w:t>s</w:t>
      </w:r>
      <w:r w:rsidR="00D22B85">
        <w:t xml:space="preserve"> will be in-class, closed-note, paper-and-pencil </w:t>
      </w:r>
      <w:r>
        <w:t xml:space="preserve">and will </w:t>
      </w:r>
      <w:r w:rsidR="00D22B85">
        <w:t>cover the material up to the midpoint of the semester</w:t>
      </w:r>
      <w:r w:rsidR="00DB1E07">
        <w:t xml:space="preserve"> (for the midterm) and from the midpoint to the end of the semester (for the final)</w:t>
      </w:r>
      <w:r>
        <w:t xml:space="preserve">. </w:t>
      </w:r>
      <w:r w:rsidR="00D22B85">
        <w:t>The exam</w:t>
      </w:r>
      <w:r w:rsidR="00B96B1F">
        <w:t>s</w:t>
      </w:r>
      <w:r w:rsidR="00D22B85">
        <w:t xml:space="preserve"> will consist of essay questions that require students to demonstrate their understanding of key concepts. Students will be expected to analyze and apply </w:t>
      </w:r>
      <w:r w:rsidR="003C72C8">
        <w:t xml:space="preserve">the </w:t>
      </w:r>
      <w:r w:rsidR="00D22B85">
        <w:t xml:space="preserve">knowledge they have gained throughout the semester to answer the questions. </w:t>
      </w:r>
    </w:p>
    <w:p w14:paraId="582E9595" w14:textId="77777777" w:rsidR="00D22B85" w:rsidRPr="00D22B85" w:rsidRDefault="00D22B85" w:rsidP="00CE7CAF">
      <w:pPr>
        <w:autoSpaceDE w:val="0"/>
        <w:autoSpaceDN w:val="0"/>
        <w:adjustRightInd w:val="0"/>
      </w:pPr>
    </w:p>
    <w:p w14:paraId="0ED76251" w14:textId="77777777" w:rsidR="0031231D" w:rsidRDefault="0031231D" w:rsidP="0031231D">
      <w:pPr>
        <w:autoSpaceDE w:val="0"/>
        <w:autoSpaceDN w:val="0"/>
        <w:adjustRightInd w:val="0"/>
        <w:rPr>
          <w:i/>
          <w:iCs/>
        </w:rPr>
      </w:pPr>
      <w:r>
        <w:rPr>
          <w:i/>
          <w:iCs/>
        </w:rPr>
        <w:t>Policy Proposal</w:t>
      </w:r>
      <w:r w:rsidR="00CE7CAF" w:rsidRPr="00CE7CAF">
        <w:rPr>
          <w:i/>
          <w:iCs/>
        </w:rPr>
        <w:t xml:space="preserve"> Paper (2</w:t>
      </w:r>
      <w:r w:rsidR="00B96B1F">
        <w:rPr>
          <w:i/>
          <w:iCs/>
        </w:rPr>
        <w:t>0</w:t>
      </w:r>
      <w:r w:rsidR="00CE7CAF" w:rsidRPr="00CE7CAF">
        <w:rPr>
          <w:i/>
          <w:iCs/>
        </w:rPr>
        <w:t>% of final grade)</w:t>
      </w:r>
      <w:r w:rsidR="00923181">
        <w:rPr>
          <w:i/>
          <w:iCs/>
        </w:rPr>
        <w:t>:</w:t>
      </w:r>
      <w:r w:rsidR="00E2649C">
        <w:rPr>
          <w:i/>
          <w:iCs/>
        </w:rPr>
        <w:t xml:space="preserve"> </w:t>
      </w:r>
    </w:p>
    <w:p w14:paraId="0D265705" w14:textId="4E534D11" w:rsidR="00E2649C" w:rsidRPr="0031231D" w:rsidRDefault="0031231D" w:rsidP="0031231D">
      <w:pPr>
        <w:autoSpaceDE w:val="0"/>
        <w:autoSpaceDN w:val="0"/>
        <w:adjustRightInd w:val="0"/>
        <w:rPr>
          <w:i/>
          <w:iCs/>
        </w:rPr>
      </w:pPr>
      <w:r w:rsidRPr="0031231D">
        <w:t xml:space="preserve">For the final paper, students will develop an </w:t>
      </w:r>
      <w:r w:rsidRPr="0031231D">
        <w:rPr>
          <w:rStyle w:val="Strong"/>
          <w:b w:val="0"/>
          <w:bCs w:val="0"/>
        </w:rPr>
        <w:t>evidence-backed policy proposal</w:t>
      </w:r>
      <w:r w:rsidRPr="0031231D">
        <w:t xml:space="preserve"> addressing an issue at the intersection of </w:t>
      </w:r>
      <w:r w:rsidRPr="0031231D">
        <w:rPr>
          <w:rStyle w:val="Strong"/>
          <w:b w:val="0"/>
          <w:bCs w:val="0"/>
        </w:rPr>
        <w:t>health and crime or health and the criminal justice system more broadl</w:t>
      </w:r>
      <w:r>
        <w:rPr>
          <w:rStyle w:val="Strong"/>
          <w:b w:val="0"/>
          <w:bCs w:val="0"/>
        </w:rPr>
        <w:t>y,</w:t>
      </w:r>
      <w:r w:rsidRPr="0031231D">
        <w:t xml:space="preserve"> written as a formal letter to a </w:t>
      </w:r>
      <w:r w:rsidRPr="0031231D">
        <w:rPr>
          <w:rStyle w:val="Strong"/>
          <w:b w:val="0"/>
          <w:bCs w:val="0"/>
        </w:rPr>
        <w:t>state governor or legislature</w:t>
      </w:r>
      <w:r>
        <w:t>.</w:t>
      </w:r>
      <w:r w:rsidRPr="0031231D">
        <w:rPr>
          <w:b/>
          <w:bCs/>
        </w:rPr>
        <w:t xml:space="preserve"> </w:t>
      </w:r>
      <w:r w:rsidRPr="0031231D">
        <w:t xml:space="preserve">The proposal should begin with an introduction identifying the issue and proposed policy, followed by a </w:t>
      </w:r>
      <w:r w:rsidRPr="0031231D">
        <w:rPr>
          <w:rStyle w:val="Strong"/>
          <w:b w:val="0"/>
          <w:bCs w:val="0"/>
        </w:rPr>
        <w:t>comprehensive literature review</w:t>
      </w:r>
      <w:r w:rsidRPr="0031231D">
        <w:t xml:space="preserve"> summarizing research on the topic and identifying gaps in current policy. Based on the evidence, students will </w:t>
      </w:r>
      <w:r w:rsidRPr="0031231D">
        <w:rPr>
          <w:rStyle w:val="Strong"/>
          <w:b w:val="0"/>
          <w:bCs w:val="0"/>
        </w:rPr>
        <w:t>develop a specific policy solution</w:t>
      </w:r>
      <w:r w:rsidRPr="0031231D">
        <w:t xml:space="preserve"> and explain why it is </w:t>
      </w:r>
      <w:r w:rsidRPr="0031231D">
        <w:rPr>
          <w:rStyle w:val="Strong"/>
          <w:b w:val="0"/>
          <w:bCs w:val="0"/>
        </w:rPr>
        <w:t>worth the costs</w:t>
      </w:r>
      <w:r w:rsidRPr="0031231D">
        <w:t xml:space="preserve">, including potential benefits for public health and crime reduction or benefits to people in the criminal justice system. Students must also </w:t>
      </w:r>
      <w:r w:rsidRPr="0031231D">
        <w:rPr>
          <w:rStyle w:val="Strong"/>
          <w:b w:val="0"/>
          <w:bCs w:val="0"/>
        </w:rPr>
        <w:t>address possible backlash</w:t>
      </w:r>
      <w:r w:rsidR="008727C4">
        <w:t xml:space="preserve"> by </w:t>
      </w:r>
      <w:r w:rsidRPr="0031231D">
        <w:t xml:space="preserve">identifying challenges the policy may face and offer counterarguments </w:t>
      </w:r>
      <w:r w:rsidR="000462FC">
        <w:t>grounded in theory and/or empirical research</w:t>
      </w:r>
      <w:r w:rsidRPr="0031231D">
        <w:t xml:space="preserve">. </w:t>
      </w:r>
      <w:r>
        <w:t>The paper should c</w:t>
      </w:r>
      <w:r w:rsidRPr="0031231D">
        <w:t xml:space="preserve">onclude with a persuasive summary emphasizing the importance and feasibility of </w:t>
      </w:r>
      <w:r>
        <w:t>the</w:t>
      </w:r>
      <w:r w:rsidRPr="0031231D">
        <w:t xml:space="preserve"> proposal.</w:t>
      </w:r>
      <w:r>
        <w:rPr>
          <w:i/>
          <w:iCs/>
        </w:rPr>
        <w:t xml:space="preserve"> </w:t>
      </w:r>
      <w:r w:rsidRPr="0031231D">
        <w:t>In terms of formatting and submission requirements,</w:t>
      </w:r>
      <w:r>
        <w:rPr>
          <w:i/>
          <w:iCs/>
        </w:rPr>
        <w:t xml:space="preserve"> </w:t>
      </w:r>
      <w:r>
        <w:rPr>
          <w:color w:val="000000" w:themeColor="text1"/>
        </w:rPr>
        <w:t>p</w:t>
      </w:r>
      <w:r w:rsidR="00A60BFB" w:rsidRPr="00A60BFB">
        <w:rPr>
          <w:color w:val="000000" w:themeColor="text1"/>
        </w:rPr>
        <w:t xml:space="preserve">apers </w:t>
      </w:r>
      <w:r w:rsidR="00A60BFB" w:rsidRPr="00A60BFB">
        <w:rPr>
          <w:color w:val="000000" w:themeColor="text1"/>
          <w:u w:val="single"/>
        </w:rPr>
        <w:t>must</w:t>
      </w:r>
      <w:r w:rsidR="00A60BFB" w:rsidRPr="00A60BFB">
        <w:rPr>
          <w:color w:val="000000" w:themeColor="text1"/>
        </w:rPr>
        <w:t xml:space="preserve"> be typed, double-spaced, in 12-point Times New Roman font, </w:t>
      </w:r>
      <w:r w:rsidR="009F6853">
        <w:rPr>
          <w:color w:val="000000" w:themeColor="text1"/>
        </w:rPr>
        <w:t xml:space="preserve">with </w:t>
      </w:r>
      <w:r w:rsidR="00A60BFB" w:rsidRPr="00A60BFB">
        <w:rPr>
          <w:color w:val="000000" w:themeColor="text1"/>
        </w:rPr>
        <w:t xml:space="preserve">1-inch margins. </w:t>
      </w:r>
      <w:r w:rsidR="009F6853">
        <w:rPr>
          <w:color w:val="000000" w:themeColor="text1"/>
        </w:rPr>
        <w:t xml:space="preserve">Papers should be between </w:t>
      </w:r>
      <w:r>
        <w:rPr>
          <w:color w:val="000000" w:themeColor="text1"/>
        </w:rPr>
        <w:t>10</w:t>
      </w:r>
      <w:r w:rsidR="009F6853">
        <w:rPr>
          <w:color w:val="000000" w:themeColor="text1"/>
        </w:rPr>
        <w:t xml:space="preserve"> and 1</w:t>
      </w:r>
      <w:r>
        <w:rPr>
          <w:color w:val="000000" w:themeColor="text1"/>
        </w:rPr>
        <w:t>2</w:t>
      </w:r>
      <w:r w:rsidR="009F6853">
        <w:rPr>
          <w:color w:val="000000" w:themeColor="text1"/>
        </w:rPr>
        <w:t xml:space="preserve"> pages in length, excluding the title page and references. </w:t>
      </w:r>
      <w:r w:rsidR="00A60BFB" w:rsidRPr="00A60BFB">
        <w:rPr>
          <w:color w:val="000000" w:themeColor="text1"/>
        </w:rPr>
        <w:t>APA citation style is required</w:t>
      </w:r>
      <w:r w:rsidR="009F6853">
        <w:rPr>
          <w:color w:val="000000" w:themeColor="text1"/>
        </w:rPr>
        <w:t xml:space="preserve"> for all references and in-text citations</w:t>
      </w:r>
      <w:r w:rsidR="00A60BFB" w:rsidRPr="00A60BFB">
        <w:rPr>
          <w:color w:val="000000" w:themeColor="text1"/>
        </w:rPr>
        <w:t xml:space="preserve">. </w:t>
      </w:r>
    </w:p>
    <w:p w14:paraId="349199F7" w14:textId="77777777" w:rsidR="00AF5703" w:rsidRPr="00AF5703" w:rsidRDefault="00AF5703" w:rsidP="00CE7CAF">
      <w:pPr>
        <w:jc w:val="both"/>
        <w:rPr>
          <w:i/>
          <w:iCs/>
          <w:color w:val="000000" w:themeColor="text1"/>
        </w:rPr>
      </w:pPr>
    </w:p>
    <w:p w14:paraId="00BA92B6" w14:textId="752ABA8B" w:rsidR="00E2649C" w:rsidRPr="00AF5703" w:rsidRDefault="00FE4144" w:rsidP="00CE7CAF">
      <w:pPr>
        <w:jc w:val="both"/>
        <w:rPr>
          <w:color w:val="000000" w:themeColor="text1"/>
        </w:rPr>
      </w:pPr>
      <w:r>
        <w:rPr>
          <w:i/>
          <w:iCs/>
          <w:color w:val="000000" w:themeColor="text1"/>
        </w:rPr>
        <w:t>Policy</w:t>
      </w:r>
      <w:r w:rsidR="00CE7CAF" w:rsidRPr="00E2649C">
        <w:rPr>
          <w:i/>
          <w:iCs/>
          <w:color w:val="000000" w:themeColor="text1"/>
        </w:rPr>
        <w:t xml:space="preserve"> Paper </w:t>
      </w:r>
      <w:r w:rsidR="00CE7CAF" w:rsidRPr="00AF5703">
        <w:rPr>
          <w:i/>
          <w:iCs/>
          <w:color w:val="000000" w:themeColor="text1"/>
        </w:rPr>
        <w:t>Presentation (5% of final grade)</w:t>
      </w:r>
      <w:r w:rsidR="00923181" w:rsidRPr="00AF5703">
        <w:rPr>
          <w:i/>
          <w:iCs/>
          <w:color w:val="000000" w:themeColor="text1"/>
        </w:rPr>
        <w:t>:</w:t>
      </w:r>
      <w:r w:rsidR="00923181" w:rsidRPr="00AF5703">
        <w:rPr>
          <w:color w:val="000000" w:themeColor="text1"/>
        </w:rPr>
        <w:t xml:space="preserve"> </w:t>
      </w:r>
    </w:p>
    <w:p w14:paraId="31C7A6BF" w14:textId="27A68E51" w:rsidR="0031231D" w:rsidRPr="0031231D" w:rsidRDefault="0031231D" w:rsidP="00AF5703">
      <w:pPr>
        <w:jc w:val="both"/>
        <w:rPr>
          <w:color w:val="000000" w:themeColor="text1"/>
        </w:rPr>
      </w:pPr>
      <w:r>
        <w:rPr>
          <w:color w:val="000000" w:themeColor="text1"/>
        </w:rPr>
        <w:t>On the final day of class (excluding final exam day), s</w:t>
      </w:r>
      <w:r w:rsidR="00FC5A55" w:rsidRPr="00AF5703">
        <w:rPr>
          <w:color w:val="000000" w:themeColor="text1"/>
        </w:rPr>
        <w:t>tudents</w:t>
      </w:r>
      <w:r w:rsidR="00923181" w:rsidRPr="00AF5703">
        <w:rPr>
          <w:color w:val="000000" w:themeColor="text1"/>
        </w:rPr>
        <w:t xml:space="preserve"> will </w:t>
      </w:r>
      <w:r>
        <w:rPr>
          <w:color w:val="000000" w:themeColor="text1"/>
        </w:rPr>
        <w:t>deliver</w:t>
      </w:r>
      <w:r w:rsidR="00E2649C" w:rsidRPr="00AF5703">
        <w:rPr>
          <w:color w:val="000000" w:themeColor="text1"/>
        </w:rPr>
        <w:t xml:space="preserve"> an</w:t>
      </w:r>
      <w:r w:rsidR="00923181" w:rsidRPr="00AF5703">
        <w:rPr>
          <w:color w:val="000000" w:themeColor="text1"/>
        </w:rPr>
        <w:t xml:space="preserve"> </w:t>
      </w:r>
      <w:r w:rsidR="007C6BB3" w:rsidRPr="00AF5703">
        <w:rPr>
          <w:color w:val="000000" w:themeColor="text1"/>
        </w:rPr>
        <w:t>8–10-minute</w:t>
      </w:r>
      <w:r w:rsidR="00923181" w:rsidRPr="00AF5703">
        <w:rPr>
          <w:color w:val="000000" w:themeColor="text1"/>
        </w:rPr>
        <w:t xml:space="preserve"> </w:t>
      </w:r>
      <w:r w:rsidR="00E2649C" w:rsidRPr="00AF5703">
        <w:rPr>
          <w:color w:val="000000" w:themeColor="text1"/>
        </w:rPr>
        <w:t xml:space="preserve">PowerPoint </w:t>
      </w:r>
      <w:r w:rsidR="00923181" w:rsidRPr="00AF5703">
        <w:rPr>
          <w:color w:val="000000" w:themeColor="text1"/>
        </w:rPr>
        <w:t>presentation</w:t>
      </w:r>
      <w:r>
        <w:rPr>
          <w:color w:val="000000" w:themeColor="text1"/>
        </w:rPr>
        <w:t xml:space="preserve"> on their</w:t>
      </w:r>
      <w:r w:rsidR="009F6853">
        <w:rPr>
          <w:color w:val="000000" w:themeColor="text1"/>
        </w:rPr>
        <w:t xml:space="preserve"> </w:t>
      </w:r>
      <w:r>
        <w:t>policy proposal, effectively communicating the key components of their work</w:t>
      </w:r>
      <w:r w:rsidR="009F6853">
        <w:rPr>
          <w:color w:val="000000" w:themeColor="text1"/>
        </w:rPr>
        <w:t>.</w:t>
      </w:r>
      <w:r>
        <w:rPr>
          <w:color w:val="000000" w:themeColor="text1"/>
        </w:rPr>
        <w:t xml:space="preserve"> </w:t>
      </w:r>
      <w:r>
        <w:t xml:space="preserve">The presentation should introduce the </w:t>
      </w:r>
      <w:r w:rsidRPr="0031231D">
        <w:rPr>
          <w:rStyle w:val="Strong"/>
          <w:b w:val="0"/>
          <w:bCs w:val="0"/>
        </w:rPr>
        <w:t>health criminology issue</w:t>
      </w:r>
      <w:r>
        <w:t xml:space="preserve"> addressed in the proposal, summarize relevant research, and explain the importance of the topic. </w:t>
      </w:r>
      <w:r w:rsidR="00B30721">
        <w:t>Then, st</w:t>
      </w:r>
      <w:r>
        <w:t xml:space="preserve">udents </w:t>
      </w:r>
      <w:r>
        <w:lastRenderedPageBreak/>
        <w:t xml:space="preserve">will </w:t>
      </w:r>
      <w:r w:rsidR="00B30721">
        <w:t>clearly</w:t>
      </w:r>
      <w:r>
        <w:t xml:space="preserve"> </w:t>
      </w:r>
      <w:r w:rsidRPr="0031231D">
        <w:t xml:space="preserve">outline their </w:t>
      </w:r>
      <w:r w:rsidRPr="0031231D">
        <w:rPr>
          <w:rStyle w:val="Strong"/>
          <w:b w:val="0"/>
          <w:bCs w:val="0"/>
        </w:rPr>
        <w:t>proposed policy solution</w:t>
      </w:r>
      <w:r w:rsidRPr="0031231D">
        <w:t xml:space="preserve">, including its implementation strategies, and identify potential </w:t>
      </w:r>
      <w:r w:rsidRPr="0031231D">
        <w:rPr>
          <w:rStyle w:val="Strong"/>
          <w:b w:val="0"/>
          <w:bCs w:val="0"/>
        </w:rPr>
        <w:t>backlash or challenges</w:t>
      </w:r>
      <w:r w:rsidRPr="0031231D">
        <w:t xml:space="preserve">, explaining how they would respond to them. The goal is to </w:t>
      </w:r>
      <w:r w:rsidRPr="0031231D">
        <w:rPr>
          <w:rStyle w:val="Strong"/>
          <w:b w:val="0"/>
          <w:bCs w:val="0"/>
        </w:rPr>
        <w:t>persuade the audience</w:t>
      </w:r>
      <w:r w:rsidRPr="0031231D">
        <w:t xml:space="preserve"> that the policy is feasible, effective, and necessary. Students will be evaluated on the </w:t>
      </w:r>
      <w:r w:rsidRPr="0031231D">
        <w:rPr>
          <w:rStyle w:val="Strong"/>
          <w:b w:val="0"/>
          <w:bCs w:val="0"/>
        </w:rPr>
        <w:t>clarity, organization, and structure</w:t>
      </w:r>
      <w:r w:rsidRPr="0031231D">
        <w:rPr>
          <w:b/>
          <w:bCs/>
        </w:rPr>
        <w:t xml:space="preserve"> </w:t>
      </w:r>
      <w:r>
        <w:t xml:space="preserve">of their presentation, their ability to convey complex information concisely, and their effective use of visuals. </w:t>
      </w:r>
    </w:p>
    <w:p w14:paraId="3858FFB1" w14:textId="77777777" w:rsidR="004D7D91" w:rsidRPr="00C81EE2" w:rsidRDefault="004D7D91" w:rsidP="00455752">
      <w:pPr>
        <w:jc w:val="both"/>
        <w:rPr>
          <w:rFonts w:cs="Arial"/>
          <w:color w:val="FF0000"/>
          <w:szCs w:val="22"/>
        </w:rPr>
      </w:pPr>
    </w:p>
    <w:p w14:paraId="041989E0" w14:textId="33CAE192" w:rsidR="00BF65EB" w:rsidRPr="0094102A" w:rsidRDefault="00CE7CAF" w:rsidP="00CE7CAF">
      <w:pPr>
        <w:spacing w:line="259" w:lineRule="auto"/>
        <w:ind w:left="-5"/>
        <w:rPr>
          <w:u w:val="single"/>
        </w:rPr>
      </w:pPr>
      <w:r w:rsidRPr="0094102A">
        <w:rPr>
          <w:b/>
          <w:u w:val="single"/>
        </w:rPr>
        <w:t xml:space="preserve">Grading Scale: </w:t>
      </w:r>
    </w:p>
    <w:p w14:paraId="62CB00DC" w14:textId="77777777" w:rsidR="000A0C72" w:rsidRPr="00CE7CAF" w:rsidRDefault="000A0C72" w:rsidP="00455752">
      <w:pPr>
        <w:jc w:val="both"/>
        <w:rPr>
          <w:b/>
          <w:color w:val="FF0000"/>
          <w:szCs w:val="22"/>
        </w:rPr>
        <w:sectPr w:rsidR="000A0C72" w:rsidRPr="00CE7CAF" w:rsidSect="00146A34">
          <w:footerReference w:type="even" r:id="rId10"/>
          <w:footerReference w:type="default" r:id="rId11"/>
          <w:pgSz w:w="12240" w:h="15840"/>
          <w:pgMar w:top="1440" w:right="1440" w:bottom="1440" w:left="1440" w:header="720" w:footer="720" w:gutter="0"/>
          <w:cols w:space="720"/>
          <w:docGrid w:linePitch="360"/>
        </w:sectPr>
      </w:pPr>
    </w:p>
    <w:tbl>
      <w:tblPr>
        <w:tblStyle w:val="TableGrid1"/>
        <w:tblW w:w="9350" w:type="dxa"/>
        <w:tblInd w:w="5" w:type="dxa"/>
        <w:tblCellMar>
          <w:top w:w="12" w:type="dxa"/>
          <w:left w:w="115" w:type="dxa"/>
          <w:right w:w="115" w:type="dxa"/>
        </w:tblCellMar>
        <w:tblLook w:val="04A0" w:firstRow="1" w:lastRow="0" w:firstColumn="1" w:lastColumn="0" w:noHBand="0" w:noVBand="1"/>
      </w:tblPr>
      <w:tblGrid>
        <w:gridCol w:w="4670"/>
        <w:gridCol w:w="4680"/>
      </w:tblGrid>
      <w:tr w:rsidR="00CE7CAF" w:rsidRPr="00CE7CAF" w14:paraId="4C7324FF"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2874421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b/>
              </w:rPr>
              <w:t xml:space="preserve">Grade </w:t>
            </w:r>
          </w:p>
        </w:tc>
        <w:tc>
          <w:tcPr>
            <w:tcW w:w="4680" w:type="dxa"/>
            <w:tcBorders>
              <w:top w:val="single" w:sz="4" w:space="0" w:color="000000"/>
              <w:left w:val="single" w:sz="4" w:space="0" w:color="000000"/>
              <w:bottom w:val="single" w:sz="4" w:space="0" w:color="000000"/>
              <w:right w:val="single" w:sz="4" w:space="0" w:color="000000"/>
            </w:tcBorders>
          </w:tcPr>
          <w:p w14:paraId="0F18FB73"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b/>
              </w:rPr>
              <w:t xml:space="preserve">Percentage </w:t>
            </w:r>
          </w:p>
        </w:tc>
      </w:tr>
      <w:tr w:rsidR="00CE7CAF" w:rsidRPr="00CE7CAF" w14:paraId="6876CD31"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785F29A5"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A </w:t>
            </w:r>
          </w:p>
        </w:tc>
        <w:tc>
          <w:tcPr>
            <w:tcW w:w="4680" w:type="dxa"/>
            <w:tcBorders>
              <w:top w:val="single" w:sz="4" w:space="0" w:color="000000"/>
              <w:left w:val="single" w:sz="4" w:space="0" w:color="000000"/>
              <w:bottom w:val="single" w:sz="4" w:space="0" w:color="000000"/>
              <w:right w:val="single" w:sz="4" w:space="0" w:color="000000"/>
            </w:tcBorders>
          </w:tcPr>
          <w:p w14:paraId="75CD8511" w14:textId="6703B535"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9</w:t>
            </w:r>
            <w:r w:rsidR="00B72260">
              <w:rPr>
                <w:rFonts w:ascii="Times New Roman" w:hAnsi="Times New Roman" w:cs="Times New Roman"/>
              </w:rPr>
              <w:t>3</w:t>
            </w:r>
            <w:r w:rsidRPr="00CE7CAF">
              <w:rPr>
                <w:rFonts w:ascii="Times New Roman" w:hAnsi="Times New Roman" w:cs="Times New Roman"/>
              </w:rPr>
              <w:t xml:space="preserve"> – 100 </w:t>
            </w:r>
          </w:p>
        </w:tc>
      </w:tr>
      <w:tr w:rsidR="00CE7CAF" w:rsidRPr="00CE7CAF" w14:paraId="66491496"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30AABFE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A- </w:t>
            </w:r>
          </w:p>
        </w:tc>
        <w:tc>
          <w:tcPr>
            <w:tcW w:w="4680" w:type="dxa"/>
            <w:tcBorders>
              <w:top w:val="single" w:sz="4" w:space="0" w:color="000000"/>
              <w:left w:val="single" w:sz="4" w:space="0" w:color="000000"/>
              <w:bottom w:val="single" w:sz="4" w:space="0" w:color="000000"/>
              <w:right w:val="single" w:sz="4" w:space="0" w:color="000000"/>
            </w:tcBorders>
          </w:tcPr>
          <w:p w14:paraId="21918286" w14:textId="0960B2F6"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90 – 9</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31969843"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1CA7AA64"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67408762"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87 – 89 </w:t>
            </w:r>
          </w:p>
        </w:tc>
      </w:tr>
      <w:tr w:rsidR="00CE7CAF" w:rsidRPr="00CE7CAF" w14:paraId="3F6D6426"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795C1E20"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5DFC9F05" w14:textId="0CA544B4"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8</w:t>
            </w:r>
            <w:r w:rsidR="00B72260">
              <w:rPr>
                <w:rFonts w:ascii="Times New Roman" w:hAnsi="Times New Roman" w:cs="Times New Roman"/>
              </w:rPr>
              <w:t>3</w:t>
            </w:r>
            <w:r w:rsidRPr="00CE7CAF">
              <w:rPr>
                <w:rFonts w:ascii="Times New Roman" w:hAnsi="Times New Roman" w:cs="Times New Roman"/>
              </w:rPr>
              <w:t xml:space="preserve"> – 86 </w:t>
            </w:r>
          </w:p>
        </w:tc>
      </w:tr>
      <w:tr w:rsidR="00CE7CAF" w:rsidRPr="00CE7CAF" w14:paraId="0BFA9F29"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62A7DDC5"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5CF3B1D8" w14:textId="40EE6B54"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80 – 8</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502CA419"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28B8ACC1"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4FC83F2E"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77 – 79  </w:t>
            </w:r>
          </w:p>
        </w:tc>
      </w:tr>
      <w:tr w:rsidR="00CE7CAF" w:rsidRPr="00CE7CAF" w14:paraId="789C323F"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5BA02B7F"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2AB18DDD" w14:textId="6DB27590"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7</w:t>
            </w:r>
            <w:r w:rsidR="00B72260">
              <w:rPr>
                <w:rFonts w:ascii="Times New Roman" w:hAnsi="Times New Roman" w:cs="Times New Roman"/>
              </w:rPr>
              <w:t>3</w:t>
            </w:r>
            <w:r w:rsidRPr="00CE7CAF">
              <w:rPr>
                <w:rFonts w:ascii="Times New Roman" w:hAnsi="Times New Roman" w:cs="Times New Roman"/>
              </w:rPr>
              <w:t xml:space="preserve"> – 76 </w:t>
            </w:r>
          </w:p>
        </w:tc>
      </w:tr>
      <w:tr w:rsidR="00CE7CAF" w:rsidRPr="00CE7CAF" w14:paraId="6676C423"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1B40885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15BBF370" w14:textId="6D0B7B20"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70 – 7</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1D75EE0F"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754F523F"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7F132B6D"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67 – 69 </w:t>
            </w:r>
          </w:p>
        </w:tc>
      </w:tr>
      <w:tr w:rsidR="00CE7CAF" w:rsidRPr="00CE7CAF" w14:paraId="3724633F"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503A79D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6E61C08A" w14:textId="0B8A700C"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6</w:t>
            </w:r>
            <w:r w:rsidR="00B72260">
              <w:rPr>
                <w:rFonts w:ascii="Times New Roman" w:hAnsi="Times New Roman" w:cs="Times New Roman"/>
              </w:rPr>
              <w:t>3</w:t>
            </w:r>
            <w:r w:rsidRPr="00CE7CAF">
              <w:rPr>
                <w:rFonts w:ascii="Times New Roman" w:hAnsi="Times New Roman" w:cs="Times New Roman"/>
              </w:rPr>
              <w:t xml:space="preserve"> – 66 </w:t>
            </w:r>
          </w:p>
        </w:tc>
      </w:tr>
      <w:tr w:rsidR="00CE7CAF" w:rsidRPr="00CE7CAF" w14:paraId="5F209F29"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0A003E22"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465C5473" w14:textId="6E16425D"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60 – 6</w:t>
            </w:r>
            <w:r w:rsidR="00B72260">
              <w:rPr>
                <w:rFonts w:ascii="Times New Roman" w:hAnsi="Times New Roman" w:cs="Times New Roman"/>
              </w:rPr>
              <w:t>2</w:t>
            </w:r>
          </w:p>
        </w:tc>
      </w:tr>
      <w:tr w:rsidR="00CE7CAF" w:rsidRPr="00CE7CAF" w14:paraId="231CDAB2"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0186CA81"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F </w:t>
            </w:r>
          </w:p>
        </w:tc>
        <w:tc>
          <w:tcPr>
            <w:tcW w:w="4680" w:type="dxa"/>
            <w:tcBorders>
              <w:top w:val="single" w:sz="4" w:space="0" w:color="000000"/>
              <w:left w:val="single" w:sz="4" w:space="0" w:color="000000"/>
              <w:bottom w:val="single" w:sz="4" w:space="0" w:color="000000"/>
              <w:right w:val="single" w:sz="4" w:space="0" w:color="000000"/>
            </w:tcBorders>
          </w:tcPr>
          <w:p w14:paraId="2B136BD7"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&lt; 60 </w:t>
            </w:r>
          </w:p>
        </w:tc>
      </w:tr>
    </w:tbl>
    <w:p w14:paraId="46D7C5FF" w14:textId="77777777" w:rsidR="00725A39" w:rsidRDefault="00725A39" w:rsidP="00725A39">
      <w:pPr>
        <w:jc w:val="both"/>
        <w:rPr>
          <w:rFonts w:cs="Arial"/>
          <w:b/>
          <w:szCs w:val="22"/>
        </w:rPr>
      </w:pPr>
    </w:p>
    <w:p w14:paraId="5ED39530" w14:textId="77777777" w:rsidR="00DA3A64" w:rsidRDefault="00DA3A64" w:rsidP="00CE7CAF">
      <w:pPr>
        <w:ind w:left="-360" w:firstLine="360"/>
        <w:jc w:val="both"/>
        <w:rPr>
          <w:b/>
          <w:u w:val="single"/>
        </w:rPr>
      </w:pPr>
      <w:r>
        <w:rPr>
          <w:b/>
          <w:u w:val="single"/>
        </w:rPr>
        <w:t>Course Policies</w:t>
      </w:r>
    </w:p>
    <w:p w14:paraId="60986560" w14:textId="77777777" w:rsidR="00CE7CAF" w:rsidRDefault="00CE7CAF" w:rsidP="0094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rPr>
      </w:pPr>
    </w:p>
    <w:p w14:paraId="6B693ED7" w14:textId="77777777" w:rsidR="0094102A" w:rsidRPr="002769A5" w:rsidRDefault="0094102A" w:rsidP="0094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themeColor="text1"/>
        </w:rPr>
      </w:pPr>
      <w:r w:rsidRPr="002769A5">
        <w:rPr>
          <w:i/>
          <w:iCs/>
          <w:color w:val="000000" w:themeColor="text1"/>
        </w:rPr>
        <w:t>Attendance and Excused Absences</w:t>
      </w:r>
    </w:p>
    <w:p w14:paraId="3F9CA8A7" w14:textId="7C9087D4" w:rsidR="0094102A" w:rsidRPr="0094102A" w:rsidRDefault="0094102A" w:rsidP="0094102A">
      <w:pPr>
        <w:ind w:left="-5"/>
        <w:rPr>
          <w:color w:val="000000" w:themeColor="text1"/>
        </w:rPr>
      </w:pPr>
      <w:r w:rsidRPr="0094102A">
        <w:rPr>
          <w:color w:val="000000" w:themeColor="text1"/>
        </w:rPr>
        <w:t xml:space="preserve">Students are expected to attend each class meeting. Excused absences include participation in official university activities, illness, death of a family member or loved one, inclement weather, and religious holidays. Students must inform their instructor with official written documentation </w:t>
      </w:r>
      <w:r w:rsidR="004C26A9">
        <w:rPr>
          <w:color w:val="000000" w:themeColor="text1"/>
        </w:rPr>
        <w:t xml:space="preserve">from a </w:t>
      </w:r>
      <w:r w:rsidR="004C26A9">
        <w:t>verifiable source (e.g., a doctor’s note, obituary, or official university document</w:t>
      </w:r>
      <w:r w:rsidR="004C26A9">
        <w:rPr>
          <w:b/>
          <w:color w:val="000000" w:themeColor="text1"/>
        </w:rPr>
        <w:t xml:space="preserve">) </w:t>
      </w:r>
      <w:r w:rsidRPr="0094102A">
        <w:rPr>
          <w:b/>
          <w:color w:val="000000" w:themeColor="text1"/>
        </w:rPr>
        <w:t>BEFORE</w:t>
      </w:r>
      <w:r w:rsidRPr="0094102A">
        <w:rPr>
          <w:color w:val="000000" w:themeColor="text1"/>
        </w:rPr>
        <w:t xml:space="preserve"> the fact in cases of religious holidays and official university activities, or within 24 hours of the missed class in cases of illness, death of a family member or loved one, and inclement weather.</w:t>
      </w:r>
      <w:r w:rsidRPr="0094102A">
        <w:rPr>
          <w:rFonts w:ascii="Helvetica" w:hAnsi="Helvetica"/>
          <w:color w:val="000000" w:themeColor="text1"/>
        </w:rPr>
        <w:t xml:space="preserve"> </w:t>
      </w:r>
      <w:r w:rsidRPr="0094102A">
        <w:rPr>
          <w:color w:val="000000" w:themeColor="text1"/>
        </w:rPr>
        <w:t xml:space="preserve">The official attendance policy can be found at </w:t>
      </w:r>
      <w:hyperlink r:id="rId12" w:history="1">
        <w:r w:rsidRPr="0094102A">
          <w:rPr>
            <w:rStyle w:val="Hyperlink"/>
            <w:color w:val="000000" w:themeColor="text1"/>
          </w:rPr>
          <w:t>https://confluence.rowan.edu/display/POLICY/Attendance+Policy</w:t>
        </w:r>
      </w:hyperlink>
      <w:r w:rsidRPr="0094102A">
        <w:rPr>
          <w:color w:val="000000" w:themeColor="text1"/>
        </w:rPr>
        <w:t xml:space="preserve"> </w:t>
      </w:r>
    </w:p>
    <w:p w14:paraId="0B021EEE" w14:textId="77777777" w:rsidR="0094102A" w:rsidRDefault="0094102A"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324A535C" w14:textId="763194B0" w:rsidR="00CE7CAF" w:rsidRPr="002769A5" w:rsidRDefault="0081471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Pr>
          <w:i/>
          <w:iCs/>
        </w:rPr>
        <w:t xml:space="preserve">Late or </w:t>
      </w:r>
      <w:r w:rsidR="00CE7CAF" w:rsidRPr="002769A5">
        <w:rPr>
          <w:i/>
          <w:iCs/>
        </w:rPr>
        <w:t xml:space="preserve">Missed Assignments and Exams </w:t>
      </w:r>
    </w:p>
    <w:p w14:paraId="58313EBA" w14:textId="095896A1" w:rsidR="004C26A9" w:rsidRDefault="004C26A9" w:rsidP="004C2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724A">
        <w:t xml:space="preserve">Late assignments </w:t>
      </w:r>
      <w:r>
        <w:t xml:space="preserve">and makeup exams </w:t>
      </w:r>
      <w:r w:rsidRPr="0080724A">
        <w:t>will not be accepted unless they are the result of a documented, excused absence.</w:t>
      </w:r>
      <w:r>
        <w:t xml:space="preserve"> </w:t>
      </w:r>
      <w:r w:rsidR="007913D6">
        <w:t xml:space="preserve">Technical issues will not be accepted as an excuse for late submissions unless officially documented by the university’s IT department. </w:t>
      </w:r>
      <w:r>
        <w:t xml:space="preserve">Documentation must be emailed to Dr. Block within 24 hours of the missed quiz/exam/assignment. Requests for extensions without documentation will not be accepted. Makeups must be completed within three (3) school days of the original deadline or when the student is medically cleared to return to class. Any late assignments without documentation will receive a “0” without feedback unless prearranged with Dr. Block. </w:t>
      </w:r>
    </w:p>
    <w:p w14:paraId="702287AC" w14:textId="77777777" w:rsidR="00CE7CAF" w:rsidRDefault="00CE7CAF" w:rsidP="00CE7CAF">
      <w:pPr>
        <w:spacing w:line="259" w:lineRule="auto"/>
        <w:rPr>
          <w:rFonts w:cs="Arial"/>
          <w:b/>
          <w:color w:val="000000" w:themeColor="text1"/>
          <w:szCs w:val="22"/>
        </w:rPr>
      </w:pPr>
    </w:p>
    <w:p w14:paraId="3AA150D6" w14:textId="77777777" w:rsidR="004B2DD3" w:rsidRDefault="004B2DD3" w:rsidP="00CE7CAF">
      <w:pPr>
        <w:spacing w:line="259" w:lineRule="auto"/>
        <w:rPr>
          <w:rFonts w:cs="Arial"/>
          <w:bCs/>
          <w:i/>
          <w:iCs/>
          <w:color w:val="000000" w:themeColor="text1"/>
          <w:szCs w:val="22"/>
        </w:rPr>
      </w:pPr>
    </w:p>
    <w:p w14:paraId="75D7B741" w14:textId="77777777" w:rsidR="004B2DD3" w:rsidRDefault="004B2DD3" w:rsidP="00CE7CAF">
      <w:pPr>
        <w:spacing w:line="259" w:lineRule="auto"/>
        <w:rPr>
          <w:rFonts w:cs="Arial"/>
          <w:bCs/>
          <w:i/>
          <w:iCs/>
          <w:color w:val="000000" w:themeColor="text1"/>
          <w:szCs w:val="22"/>
        </w:rPr>
      </w:pPr>
    </w:p>
    <w:p w14:paraId="57D38AF4" w14:textId="59A6FA28" w:rsidR="00CE7CAF" w:rsidRPr="002769A5" w:rsidRDefault="00CE7CAF" w:rsidP="00CE7CAF">
      <w:pPr>
        <w:spacing w:line="259" w:lineRule="auto"/>
        <w:rPr>
          <w:bCs/>
          <w:i/>
          <w:iCs/>
        </w:rPr>
      </w:pPr>
      <w:r w:rsidRPr="002769A5">
        <w:rPr>
          <w:rFonts w:cs="Arial"/>
          <w:bCs/>
          <w:i/>
          <w:iCs/>
          <w:color w:val="000000" w:themeColor="text1"/>
          <w:szCs w:val="22"/>
        </w:rPr>
        <w:t>Canvas:</w:t>
      </w:r>
    </w:p>
    <w:p w14:paraId="6986A7FA" w14:textId="06732A1A" w:rsidR="00CE7CAF" w:rsidRPr="00CC2580"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course Canvas page contains important documents including the syllabus, course readings, grades, course announcements, and other important course </w:t>
      </w:r>
      <w:r w:rsidR="00B83A99">
        <w:t>information</w:t>
      </w:r>
      <w:r>
        <w:t xml:space="preserve">. </w:t>
      </w:r>
      <w:r w:rsidR="00B83A99">
        <w:t>Students</w:t>
      </w:r>
      <w:r>
        <w:t xml:space="preserve"> will also submit all assignments other than the midterm exam through Canvas. It is </w:t>
      </w:r>
      <w:r w:rsidR="00B83A99">
        <w:t>the student’s</w:t>
      </w:r>
      <w:r>
        <w:t xml:space="preserve"> responsibility to ensure that </w:t>
      </w:r>
      <w:r w:rsidR="00B83A99">
        <w:t>they</w:t>
      </w:r>
      <w:r>
        <w:t xml:space="preserve"> are regularly checking the course Canvas page. </w:t>
      </w:r>
    </w:p>
    <w:p w14:paraId="2486861B" w14:textId="77777777" w:rsidR="00CE7CAF"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E802FC" w14:textId="77777777" w:rsidR="0081471F" w:rsidRDefault="0081471F" w:rsidP="0081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sidRPr="00430567">
        <w:rPr>
          <w:i/>
          <w:iCs/>
        </w:rPr>
        <w:t>File Submissions/Uploads</w:t>
      </w:r>
    </w:p>
    <w:p w14:paraId="127F7CEB" w14:textId="0833BD37" w:rsidR="0081471F" w:rsidRDefault="0081471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It is the student</w:t>
      </w:r>
      <w:r w:rsidR="000462FC">
        <w:t xml:space="preserve">’s </w:t>
      </w:r>
      <w:r>
        <w:t xml:space="preserve">responsibility to ensure that files are uploaded in the correct place, in the correct format, and are accessible to Dr. Block. If Dr. Block cannot access a Google Doc, if a file is corrupted or otherwise inaccessible, or if the incorrect file was uploaded, the submission will receive a 0. </w:t>
      </w:r>
    </w:p>
    <w:p w14:paraId="0799C9DF" w14:textId="77777777" w:rsidR="00AD62F6" w:rsidRDefault="00AD62F6" w:rsidP="00B83A99">
      <w:pPr>
        <w:spacing w:line="259" w:lineRule="auto"/>
        <w:ind w:left="-5"/>
        <w:rPr>
          <w:bCs/>
          <w:i/>
          <w:iCs/>
        </w:rPr>
      </w:pPr>
    </w:p>
    <w:p w14:paraId="71A8D49F" w14:textId="52BBBEF6" w:rsidR="00B83A99" w:rsidRPr="002769A5" w:rsidRDefault="00B83A99" w:rsidP="00B83A99">
      <w:pPr>
        <w:spacing w:line="259" w:lineRule="auto"/>
        <w:ind w:left="-5"/>
        <w:rPr>
          <w:bCs/>
          <w:i/>
          <w:iCs/>
        </w:rPr>
      </w:pPr>
      <w:r w:rsidRPr="002769A5">
        <w:rPr>
          <w:bCs/>
          <w:i/>
          <w:iCs/>
        </w:rPr>
        <w:t>Classroom Behavior:</w:t>
      </w:r>
    </w:p>
    <w:p w14:paraId="74F1CAC6" w14:textId="6B11C2A9" w:rsidR="00B83A99" w:rsidRDefault="00B83A99" w:rsidP="00B83A99">
      <w:pPr>
        <w:spacing w:line="259" w:lineRule="auto"/>
        <w:ind w:left="-5"/>
      </w:pPr>
      <w:r>
        <w:t xml:space="preserve">The classroom is a space for learning and academic discussion. Participation by students is encouraged but must be delivered in a manner that is professional and respectful to others as well as relevant to the class. The professor will address disruptive behavior according to the official university policy: </w:t>
      </w:r>
      <w:hyperlink r:id="rId13" w:history="1">
        <w:r w:rsidRPr="00400D01">
          <w:rPr>
            <w:rStyle w:val="Hyperlink"/>
          </w:rPr>
          <w:t>https://confluence.rowan.edu/display/POLICY/Classroom+Behavior</w:t>
        </w:r>
      </w:hyperlink>
      <w:r>
        <w:t xml:space="preserve">  </w:t>
      </w:r>
    </w:p>
    <w:p w14:paraId="3E8166FB" w14:textId="77777777" w:rsidR="00CE7CAF"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6697BC0" w14:textId="77777777" w:rsidR="007913D6" w:rsidRPr="00E32CC4" w:rsidRDefault="007913D6" w:rsidP="007913D6">
      <w:pPr>
        <w:rPr>
          <w:i/>
          <w:iCs/>
        </w:rPr>
      </w:pPr>
      <w:r w:rsidRPr="00E32CC4">
        <w:rPr>
          <w:i/>
          <w:iCs/>
        </w:rPr>
        <w:t>Email Expectations</w:t>
      </w:r>
    </w:p>
    <w:p w14:paraId="27BD5868" w14:textId="335B8A2E" w:rsidR="007913D6" w:rsidRDefault="007913D6" w:rsidP="007913D6">
      <w:r>
        <w:t xml:space="preserve">To maintain professionalism and ensure compliance with FERPA regulations, all emails must be sent from the student’s official university email account; emails from personal accounts (e.g., Gmail, Yahoo) will not be read or responded to. Emails should include a proper greeting (e.g., </w:t>
      </w:r>
      <w:r>
        <w:rPr>
          <w:rStyle w:val="Emphasis"/>
        </w:rPr>
        <w:t>Dear Dr. Block</w:t>
      </w:r>
      <w:r>
        <w:t xml:space="preserve">, </w:t>
      </w:r>
      <w:r>
        <w:rPr>
          <w:rStyle w:val="Emphasis"/>
        </w:rPr>
        <w:t>Professor Block</w:t>
      </w:r>
      <w:r>
        <w:t xml:space="preserve">), a clear subject line, and a respectful, concise tone free of informal language. Students can expect a response within 24 hours on weekdays; emails sent after 5:00 pm, on weekends, or </w:t>
      </w:r>
      <w:r w:rsidR="00852FF0">
        <w:t xml:space="preserve">on </w:t>
      </w:r>
      <w:r>
        <w:t>holidays will be addressed on the next business day. Disrespectful or unprofessional emails will not yield a response.</w:t>
      </w:r>
    </w:p>
    <w:p w14:paraId="1787F909" w14:textId="77777777" w:rsidR="007913D6" w:rsidRDefault="007913D6"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3B48A" w14:textId="07A75067" w:rsidR="00CE7CAF" w:rsidRPr="002769A5"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sidRPr="002769A5">
        <w:rPr>
          <w:i/>
          <w:iCs/>
        </w:rPr>
        <w:t>Grade Appeal</w:t>
      </w:r>
      <w:r w:rsidR="00105630">
        <w:rPr>
          <w:i/>
          <w:iCs/>
        </w:rPr>
        <w:t>s</w:t>
      </w:r>
      <w:r w:rsidRPr="002769A5">
        <w:rPr>
          <w:i/>
          <w:iCs/>
        </w:rPr>
        <w:t xml:space="preserve"> and Grade Bumps </w:t>
      </w:r>
    </w:p>
    <w:p w14:paraId="77E3E7DE" w14:textId="407E2FC7" w:rsidR="004D029E" w:rsidRDefault="0081471F" w:rsidP="004D029E">
      <w:pPr>
        <w:spacing w:line="259" w:lineRule="auto"/>
      </w:pPr>
      <w:r>
        <w:t>R</w:t>
      </w:r>
      <w:r w:rsidR="004D029E">
        <w:t xml:space="preserve">equests for grade bumps or extra points at the end of the semester will not be granted. </w:t>
      </w:r>
      <w:r w:rsidR="00B55427">
        <w:t>Any emails on this topic that do not f</w:t>
      </w:r>
      <w:r>
        <w:t>o</w:t>
      </w:r>
      <w:r w:rsidR="00B55427">
        <w:t xml:space="preserve">llow the university policy will be ignored. </w:t>
      </w:r>
      <w:r w:rsidR="004D029E">
        <w:t xml:space="preserve">Grade disputes will be followed according to </w:t>
      </w:r>
      <w:r w:rsidR="00D20626">
        <w:t xml:space="preserve">the </w:t>
      </w:r>
      <w:r w:rsidR="004D029E">
        <w:t xml:space="preserve">official university policy found at </w:t>
      </w:r>
      <w:hyperlink r:id="rId14" w:history="1">
        <w:r w:rsidR="004D029E" w:rsidRPr="0032513F">
          <w:rPr>
            <w:rStyle w:val="Hyperlink"/>
          </w:rPr>
          <w:t>https://confluence.rowan.edu/display/POLICY/Grade+Dispute+Policy</w:t>
        </w:r>
      </w:hyperlink>
      <w:r w:rsidR="004D029E">
        <w:t xml:space="preserve">. </w:t>
      </w:r>
    </w:p>
    <w:p w14:paraId="35BD1BE9" w14:textId="77777777" w:rsidR="00C81EE2" w:rsidRDefault="00C81EE2"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83C07F6" w14:textId="77777777" w:rsidR="00A03843" w:rsidRPr="002769A5" w:rsidRDefault="00A03843" w:rsidP="00A03843">
      <w:pPr>
        <w:spacing w:line="259" w:lineRule="auto"/>
        <w:ind w:left="-5"/>
        <w:rPr>
          <w:bCs/>
          <w:i/>
          <w:iCs/>
          <w:color w:val="000000" w:themeColor="text1"/>
        </w:rPr>
      </w:pPr>
      <w:r w:rsidRPr="002769A5">
        <w:rPr>
          <w:bCs/>
          <w:i/>
          <w:iCs/>
          <w:color w:val="000000" w:themeColor="text1"/>
        </w:rPr>
        <w:t xml:space="preserve">Academic Integrity Policy: </w:t>
      </w:r>
    </w:p>
    <w:p w14:paraId="120A570A" w14:textId="43FBB97A" w:rsidR="00A03843" w:rsidRPr="00AA27E4" w:rsidRDefault="00A03843" w:rsidP="00A03843">
      <w:pPr>
        <w:ind w:left="-5"/>
        <w:rPr>
          <w:color w:val="000000" w:themeColor="text1"/>
        </w:rPr>
      </w:pPr>
      <w:r w:rsidRPr="3F0FCD1E">
        <w:rPr>
          <w:color w:val="000000" w:themeColor="text1"/>
        </w:rPr>
        <w:t>All students are expected to perform in a way that is consistent with the university’s academic integrity policy. All exams and assignments are required to be the original product of the submitting student</w:t>
      </w:r>
      <w:r w:rsidR="0081471F">
        <w:rPr>
          <w:color w:val="000000" w:themeColor="text1"/>
        </w:rPr>
        <w:t>, independent of any other person</w:t>
      </w:r>
      <w:r w:rsidRPr="3F0FCD1E">
        <w:rPr>
          <w:color w:val="000000" w:themeColor="text1"/>
        </w:rPr>
        <w:t xml:space="preserve">. Material that violates this requirement in any way, or that constitutes any form of dishonesty, cheating, fabrication, the facilitation of academic dishonesty, and/or plagiarism, may result in the student receiving a failing grade on the assignment or in the course, and/or in appropriate disciplinary action being initiated. The use of generative AI, such as ChatGPT or other unauthorized tools to complete assignments is considered an academic integrity violation. </w:t>
      </w:r>
      <w:r w:rsidR="00B83A99">
        <w:rPr>
          <w:color w:val="000000" w:themeColor="text1"/>
        </w:rPr>
        <w:t xml:space="preserve">If the professor suspects a student cheated on an assignment, the professor has the right to schedule a meeting and discuss the assignment with the </w:t>
      </w:r>
      <w:r w:rsidR="00B83A99">
        <w:rPr>
          <w:color w:val="000000" w:themeColor="text1"/>
        </w:rPr>
        <w:lastRenderedPageBreak/>
        <w:t>student. The official Rowan University Policy is</w:t>
      </w:r>
      <w:r w:rsidRPr="3F0FCD1E">
        <w:rPr>
          <w:color w:val="000000" w:themeColor="text1"/>
        </w:rPr>
        <w:t xml:space="preserve"> accessible online at: </w:t>
      </w:r>
      <w:hyperlink r:id="rId15">
        <w:r w:rsidRPr="3F0FCD1E">
          <w:rPr>
            <w:rStyle w:val="Hyperlink"/>
            <w:color w:val="000000" w:themeColor="text1"/>
          </w:rPr>
          <w:t>https://confluence.rowan.edu/display/POLICY/Academic+Integrity+Policy</w:t>
        </w:r>
      </w:hyperlink>
      <w:r w:rsidRPr="3F0FCD1E">
        <w:rPr>
          <w:color w:val="000000" w:themeColor="text1"/>
        </w:rPr>
        <w:t xml:space="preserve"> </w:t>
      </w:r>
    </w:p>
    <w:p w14:paraId="7FE7F526" w14:textId="00B4AA9F" w:rsidR="006A7EB0" w:rsidRDefault="00A03843" w:rsidP="00A03843">
      <w:pPr>
        <w:spacing w:line="259" w:lineRule="auto"/>
        <w:rPr>
          <w:b/>
          <w:color w:val="FF0000"/>
        </w:rPr>
      </w:pPr>
      <w:r w:rsidRPr="00DC06BE">
        <w:rPr>
          <w:b/>
          <w:color w:val="FF0000"/>
        </w:rPr>
        <w:t xml:space="preserve"> </w:t>
      </w:r>
    </w:p>
    <w:p w14:paraId="1E65A4C1" w14:textId="4726FE48" w:rsidR="006A7EB0" w:rsidRPr="002769A5" w:rsidRDefault="006A7EB0" w:rsidP="006A7EB0">
      <w:pPr>
        <w:spacing w:line="259" w:lineRule="auto"/>
        <w:ind w:left="-5"/>
        <w:rPr>
          <w:bCs/>
          <w:i/>
          <w:iCs/>
          <w:sz w:val="22"/>
        </w:rPr>
      </w:pPr>
      <w:r w:rsidRPr="002769A5">
        <w:rPr>
          <w:bCs/>
          <w:i/>
          <w:iCs/>
        </w:rPr>
        <w:t>Turnitin Policy:</w:t>
      </w:r>
      <w:r w:rsidRPr="002769A5">
        <w:rPr>
          <w:bCs/>
          <w:i/>
          <w:iCs/>
          <w:sz w:val="22"/>
        </w:rPr>
        <w:t xml:space="preserve"> </w:t>
      </w:r>
    </w:p>
    <w:p w14:paraId="1C194497" w14:textId="47BE9708" w:rsidR="006A7EB0" w:rsidRDefault="006A7EB0" w:rsidP="00FD6FAC">
      <w:pPr>
        <w:ind w:left="-5"/>
      </w:pPr>
      <w:r>
        <w:t>Rowan University has a licensing agreement with Turnitin, an online service to help prevent student plagiarism. As part of this course, I will be using Turnitin at my discretion to determine the originality of your work. If your work is submitted to Turnitin, it will be stored in the Turnitin database. You have the right to refuse either to submit your work to Turnitin or have the university do so; availing yourself of this right will not negatively impact your success in the course. If you do not wish to use Turnitin you must notify me by email within two weeks of the start of the course. If you object to the use of Turnitin, I will use other procedures to assess originality.</w:t>
      </w:r>
    </w:p>
    <w:p w14:paraId="55E07141" w14:textId="77777777" w:rsidR="006A7EB0" w:rsidRPr="00266555" w:rsidRDefault="006A7EB0" w:rsidP="00A03843">
      <w:pPr>
        <w:spacing w:line="259" w:lineRule="auto"/>
        <w:rPr>
          <w:b/>
          <w:color w:val="000000" w:themeColor="text1"/>
        </w:rPr>
      </w:pPr>
    </w:p>
    <w:p w14:paraId="41C5A717" w14:textId="77777777" w:rsidR="00A03843" w:rsidRPr="00266555" w:rsidRDefault="00A03843" w:rsidP="00A03843">
      <w:pPr>
        <w:spacing w:line="259" w:lineRule="auto"/>
        <w:ind w:left="-5"/>
        <w:rPr>
          <w:bCs/>
          <w:i/>
          <w:iCs/>
          <w:color w:val="000000" w:themeColor="text1"/>
        </w:rPr>
      </w:pPr>
      <w:r w:rsidRPr="00266555">
        <w:rPr>
          <w:bCs/>
          <w:i/>
          <w:iCs/>
          <w:color w:val="000000" w:themeColor="text1"/>
        </w:rPr>
        <w:t>Student Accommodations:</w:t>
      </w:r>
      <w:r w:rsidRPr="00266555">
        <w:rPr>
          <w:bCs/>
          <w:i/>
          <w:iCs/>
          <w:color w:val="000000" w:themeColor="text1"/>
          <w:sz w:val="22"/>
        </w:rPr>
        <w:t xml:space="preserve"> </w:t>
      </w:r>
    </w:p>
    <w:p w14:paraId="2D8CD410" w14:textId="24EE24B8" w:rsidR="00A03843" w:rsidRPr="00266555" w:rsidRDefault="00A03843" w:rsidP="009037C0">
      <w:pPr>
        <w:ind w:left="-5"/>
        <w:rPr>
          <w:color w:val="000000" w:themeColor="text1"/>
        </w:rPr>
      </w:pPr>
      <w:r w:rsidRPr="00266555">
        <w:rPr>
          <w:color w:val="000000" w:themeColor="text1"/>
        </w:rPr>
        <w:t xml:space="preserve">Your academic success is important. If you have a documented disability that may have an impact upon your work in this class, please contact me. Students must provide documentation of their disability to the Academic Success Center </w:t>
      </w:r>
      <w:proofErr w:type="gramStart"/>
      <w:r w:rsidRPr="00266555">
        <w:rPr>
          <w:color w:val="000000" w:themeColor="text1"/>
        </w:rPr>
        <w:t>in order to</w:t>
      </w:r>
      <w:proofErr w:type="gramEnd"/>
      <w:r w:rsidRPr="00266555">
        <w:rPr>
          <w:color w:val="000000" w:themeColor="text1"/>
        </w:rPr>
        <w:t xml:space="preserve"> receive official University services and accommodations. The Academic Success Center can be reached at 856-256-4234. The Center is located on the 3rd floor of Savitz Hall. The staff is available to answer questions regarding accommodations or assist you in your pursuit of accommodations. We look forward to working with you to meet your learning goals. </w:t>
      </w:r>
    </w:p>
    <w:p w14:paraId="5E9269E8" w14:textId="77777777" w:rsidR="002769A5" w:rsidRPr="00266555" w:rsidRDefault="002769A5"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499D4665" w14:textId="77777777" w:rsidR="00822058" w:rsidRDefault="00822058"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77473A81"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41BB3BE3"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49A1092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CBB9643"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5F9F4C3E"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1D71CFD"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495CFE9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08BA0AB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20D245A"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5DDB827"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6A3FCB42"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52432C9B"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56593CB7"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64F36007"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12FFCFB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F431CFE"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12425AE8"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002C82B0"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3FD94688"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25D80E1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11C06569"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02820637"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7BE8357D"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6DA0D30F"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6E950C28"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12A01BBE" w14:textId="77777777" w:rsidR="004B2DD3" w:rsidRDefault="004B2DD3"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p w14:paraId="3DFE2B2F" w14:textId="670053EA" w:rsidR="00C81EE2" w:rsidRPr="00266555" w:rsidRDefault="007422B1"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r w:rsidRPr="00266555">
        <w:rPr>
          <w:b/>
          <w:iCs/>
          <w:color w:val="000000" w:themeColor="text1"/>
        </w:rPr>
        <w:t xml:space="preserve">Course Schedule: </w:t>
      </w:r>
    </w:p>
    <w:p w14:paraId="5DBEE1B1" w14:textId="77777777" w:rsidR="007422B1" w:rsidRPr="00266555" w:rsidRDefault="007422B1"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color w:val="000000" w:themeColor="text1"/>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266555" w:rsidRPr="00266555" w14:paraId="449E10B2"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55D76DD9" w14:textId="5DA7C51A" w:rsidR="007422B1" w:rsidRPr="00266555" w:rsidRDefault="007422B1" w:rsidP="00383F65">
            <w:pPr>
              <w:rPr>
                <w:color w:val="000000" w:themeColor="text1"/>
              </w:rPr>
            </w:pPr>
            <w:r w:rsidRPr="00266555">
              <w:rPr>
                <w:b/>
                <w:bCs/>
                <w:color w:val="000000" w:themeColor="text1"/>
              </w:rPr>
              <w:t xml:space="preserve">Week 1: </w:t>
            </w:r>
            <w:r w:rsidR="00F33588" w:rsidRPr="00266555">
              <w:rPr>
                <w:b/>
                <w:bCs/>
                <w:color w:val="000000" w:themeColor="text1"/>
              </w:rPr>
              <w:t>January 22</w:t>
            </w:r>
          </w:p>
        </w:tc>
      </w:tr>
      <w:tr w:rsidR="00266555" w:rsidRPr="00266555" w14:paraId="5AE82667" w14:textId="77777777" w:rsidTr="007422B1">
        <w:trPr>
          <w:trHeight w:val="384"/>
        </w:trPr>
        <w:tc>
          <w:tcPr>
            <w:tcW w:w="5000" w:type="pct"/>
            <w:tcBorders>
              <w:top w:val="outset" w:sz="6" w:space="0" w:color="auto"/>
              <w:left w:val="outset" w:sz="6" w:space="0" w:color="auto"/>
              <w:bottom w:val="outset" w:sz="6" w:space="0" w:color="auto"/>
              <w:right w:val="outset" w:sz="6" w:space="0" w:color="auto"/>
            </w:tcBorders>
            <w:vAlign w:val="center"/>
            <w:hideMark/>
          </w:tcPr>
          <w:p w14:paraId="7EF367F5" w14:textId="799D2111" w:rsidR="007422B1" w:rsidRPr="00266555" w:rsidRDefault="007422B1" w:rsidP="007422B1">
            <w:pPr>
              <w:numPr>
                <w:ilvl w:val="0"/>
                <w:numId w:val="5"/>
              </w:numPr>
              <w:spacing w:before="100" w:beforeAutospacing="1" w:after="100" w:afterAutospacing="1"/>
              <w:rPr>
                <w:color w:val="000000" w:themeColor="text1"/>
              </w:rPr>
            </w:pPr>
            <w:r w:rsidRPr="00266555">
              <w:rPr>
                <w:color w:val="000000" w:themeColor="text1"/>
              </w:rPr>
              <w:t xml:space="preserve">Topic: Syllabus/Introduction to </w:t>
            </w:r>
            <w:r w:rsidR="002A19BA" w:rsidRPr="00266555">
              <w:rPr>
                <w:color w:val="000000" w:themeColor="text1"/>
              </w:rPr>
              <w:t>Health Criminology</w:t>
            </w:r>
          </w:p>
        </w:tc>
      </w:tr>
      <w:tr w:rsidR="00266555" w:rsidRPr="00266555" w14:paraId="454D933C"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171615C3" w14:textId="658CE840" w:rsidR="007422B1" w:rsidRPr="00266555" w:rsidRDefault="007422B1" w:rsidP="00383F65">
            <w:pPr>
              <w:rPr>
                <w:color w:val="000000" w:themeColor="text1"/>
              </w:rPr>
            </w:pPr>
            <w:r w:rsidRPr="00266555">
              <w:rPr>
                <w:b/>
                <w:bCs/>
                <w:color w:val="000000" w:themeColor="text1"/>
              </w:rPr>
              <w:t xml:space="preserve">Week 2: </w:t>
            </w:r>
            <w:r w:rsidR="00F33588" w:rsidRPr="00266555">
              <w:rPr>
                <w:b/>
                <w:bCs/>
                <w:color w:val="000000" w:themeColor="text1"/>
              </w:rPr>
              <w:t>January 29</w:t>
            </w:r>
          </w:p>
        </w:tc>
      </w:tr>
      <w:tr w:rsidR="00266555" w:rsidRPr="00266555" w14:paraId="11680634" w14:textId="77777777" w:rsidTr="007422B1">
        <w:trPr>
          <w:trHeight w:val="654"/>
        </w:trPr>
        <w:tc>
          <w:tcPr>
            <w:tcW w:w="5000" w:type="pct"/>
            <w:tcBorders>
              <w:top w:val="outset" w:sz="6" w:space="0" w:color="auto"/>
              <w:left w:val="outset" w:sz="6" w:space="0" w:color="auto"/>
              <w:bottom w:val="outset" w:sz="6" w:space="0" w:color="auto"/>
              <w:right w:val="outset" w:sz="6" w:space="0" w:color="auto"/>
            </w:tcBorders>
            <w:vAlign w:val="center"/>
            <w:hideMark/>
          </w:tcPr>
          <w:p w14:paraId="4C1643E1" w14:textId="3D52ECE8" w:rsidR="007422B1" w:rsidRPr="00266555" w:rsidRDefault="007422B1" w:rsidP="007422B1">
            <w:pPr>
              <w:numPr>
                <w:ilvl w:val="0"/>
                <w:numId w:val="6"/>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Criminal Justice System Involvement and Health</w:t>
            </w:r>
          </w:p>
          <w:p w14:paraId="0D36FBD6" w14:textId="277DB8EC" w:rsidR="007422B1" w:rsidRPr="00266555" w:rsidRDefault="007422B1" w:rsidP="007422B1">
            <w:pPr>
              <w:numPr>
                <w:ilvl w:val="0"/>
                <w:numId w:val="6"/>
              </w:numPr>
              <w:spacing w:before="100" w:beforeAutospacing="1" w:after="100" w:afterAutospacing="1"/>
              <w:rPr>
                <w:color w:val="000000" w:themeColor="text1"/>
              </w:rPr>
            </w:pPr>
            <w:r w:rsidRPr="00266555">
              <w:rPr>
                <w:color w:val="000000" w:themeColor="text1"/>
              </w:rPr>
              <w:t xml:space="preserve">Readings: </w:t>
            </w:r>
            <w:r w:rsidR="003B6219" w:rsidRPr="00266555">
              <w:rPr>
                <w:color w:val="000000" w:themeColor="text1"/>
              </w:rPr>
              <w:t>CDC Correctional Health; Fazel &amp; Baillargeon (2010); Strong et al. (2020)</w:t>
            </w:r>
          </w:p>
        </w:tc>
      </w:tr>
      <w:tr w:rsidR="00266555" w:rsidRPr="00266555" w14:paraId="6F8BEA99"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5EC2BAFA" w14:textId="6EDF095A" w:rsidR="007422B1" w:rsidRPr="00266555" w:rsidRDefault="007422B1" w:rsidP="00383F65">
            <w:pPr>
              <w:rPr>
                <w:color w:val="000000" w:themeColor="text1"/>
              </w:rPr>
            </w:pPr>
            <w:r w:rsidRPr="00266555">
              <w:rPr>
                <w:b/>
                <w:bCs/>
                <w:color w:val="000000" w:themeColor="text1"/>
              </w:rPr>
              <w:t xml:space="preserve">Week 3: </w:t>
            </w:r>
            <w:r w:rsidR="00F33588" w:rsidRPr="00266555">
              <w:rPr>
                <w:b/>
                <w:bCs/>
                <w:color w:val="000000" w:themeColor="text1"/>
              </w:rPr>
              <w:t>February 5</w:t>
            </w:r>
          </w:p>
        </w:tc>
      </w:tr>
      <w:tr w:rsidR="00266555" w:rsidRPr="00266555" w14:paraId="67E0E664"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65B3F15B" w14:textId="14FCB25A" w:rsidR="007422B1" w:rsidRPr="00266555" w:rsidRDefault="007422B1" w:rsidP="007422B1">
            <w:pPr>
              <w:numPr>
                <w:ilvl w:val="0"/>
                <w:numId w:val="7"/>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Healthcare in Jails and Prisons</w:t>
            </w:r>
          </w:p>
          <w:p w14:paraId="433F20FA" w14:textId="5EC64B9C" w:rsidR="007422B1" w:rsidRPr="00266555" w:rsidRDefault="007422B1" w:rsidP="007422B1">
            <w:pPr>
              <w:numPr>
                <w:ilvl w:val="0"/>
                <w:numId w:val="7"/>
              </w:numPr>
              <w:spacing w:before="100" w:beforeAutospacing="1" w:after="100" w:afterAutospacing="1"/>
              <w:rPr>
                <w:color w:val="000000" w:themeColor="text1"/>
              </w:rPr>
            </w:pPr>
            <w:r w:rsidRPr="00266555">
              <w:rPr>
                <w:color w:val="000000" w:themeColor="text1"/>
              </w:rPr>
              <w:t xml:space="preserve">Readings: </w:t>
            </w:r>
            <w:r w:rsidR="00F33588" w:rsidRPr="00266555">
              <w:rPr>
                <w:color w:val="000000" w:themeColor="text1"/>
              </w:rPr>
              <w:t xml:space="preserve">McLeod et al. (2020); </w:t>
            </w:r>
            <w:r w:rsidR="00863837" w:rsidRPr="00266555">
              <w:rPr>
                <w:color w:val="000000" w:themeColor="text1"/>
              </w:rPr>
              <w:t>Smith (2013)</w:t>
            </w:r>
          </w:p>
        </w:tc>
      </w:tr>
      <w:tr w:rsidR="00266555" w:rsidRPr="00266555" w14:paraId="4E869B8B"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39F386C9" w14:textId="650CF8C7" w:rsidR="007422B1" w:rsidRPr="00266555" w:rsidRDefault="007422B1" w:rsidP="00383F65">
            <w:pPr>
              <w:rPr>
                <w:color w:val="000000" w:themeColor="text1"/>
              </w:rPr>
            </w:pPr>
            <w:r w:rsidRPr="00266555">
              <w:rPr>
                <w:b/>
                <w:bCs/>
                <w:color w:val="000000" w:themeColor="text1"/>
              </w:rPr>
              <w:t xml:space="preserve">Week 4: </w:t>
            </w:r>
            <w:r w:rsidR="00F33588" w:rsidRPr="00266555">
              <w:rPr>
                <w:b/>
                <w:bCs/>
                <w:color w:val="000000" w:themeColor="text1"/>
              </w:rPr>
              <w:t>February 12</w:t>
            </w:r>
          </w:p>
        </w:tc>
      </w:tr>
      <w:tr w:rsidR="00266555" w:rsidRPr="00266555" w14:paraId="6A060396"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D0A0B20" w14:textId="1DBC11B2" w:rsidR="007422B1" w:rsidRPr="00266555" w:rsidRDefault="007422B1" w:rsidP="007422B1">
            <w:pPr>
              <w:numPr>
                <w:ilvl w:val="0"/>
                <w:numId w:val="8"/>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 xml:space="preserve">Mental Health </w:t>
            </w:r>
            <w:r w:rsidR="00F33588" w:rsidRPr="00266555">
              <w:rPr>
                <w:color w:val="000000" w:themeColor="text1"/>
              </w:rPr>
              <w:t>of Justice-Involved Persons</w:t>
            </w:r>
          </w:p>
          <w:p w14:paraId="2559861F" w14:textId="490A1210" w:rsidR="007422B1" w:rsidRDefault="007422B1" w:rsidP="007422B1">
            <w:pPr>
              <w:numPr>
                <w:ilvl w:val="0"/>
                <w:numId w:val="8"/>
              </w:numPr>
              <w:spacing w:before="100" w:beforeAutospacing="1" w:after="100" w:afterAutospacing="1"/>
              <w:rPr>
                <w:color w:val="000000" w:themeColor="text1"/>
              </w:rPr>
            </w:pPr>
            <w:r w:rsidRPr="00266555">
              <w:rPr>
                <w:color w:val="000000" w:themeColor="text1"/>
              </w:rPr>
              <w:t xml:space="preserve">Readings: </w:t>
            </w:r>
            <w:r w:rsidR="00B03F63" w:rsidRPr="00266555">
              <w:rPr>
                <w:color w:val="000000" w:themeColor="text1"/>
              </w:rPr>
              <w:t>Beaudry et al. (2021); Gómez-Figueroa &amp; Camino-</w:t>
            </w:r>
            <w:proofErr w:type="spellStart"/>
            <w:r w:rsidR="00B03F63" w:rsidRPr="00266555">
              <w:rPr>
                <w:color w:val="000000" w:themeColor="text1"/>
              </w:rPr>
              <w:t>Proaño</w:t>
            </w:r>
            <w:proofErr w:type="spellEnd"/>
            <w:r w:rsidR="00B03F63" w:rsidRPr="00266555">
              <w:rPr>
                <w:color w:val="000000" w:themeColor="text1"/>
              </w:rPr>
              <w:t xml:space="preserve"> (2022)</w:t>
            </w:r>
          </w:p>
          <w:p w14:paraId="5B7977AE" w14:textId="21D4B70C" w:rsidR="00812979" w:rsidRPr="00266555" w:rsidRDefault="00812979" w:rsidP="007422B1">
            <w:pPr>
              <w:numPr>
                <w:ilvl w:val="0"/>
                <w:numId w:val="8"/>
              </w:numPr>
              <w:spacing w:before="100" w:beforeAutospacing="1" w:after="100" w:afterAutospacing="1"/>
              <w:rPr>
                <w:color w:val="000000" w:themeColor="text1"/>
              </w:rPr>
            </w:pPr>
            <w:r>
              <w:rPr>
                <w:color w:val="000000" w:themeColor="text1"/>
              </w:rPr>
              <w:t xml:space="preserve">Recommended Supplemental Reading: </w:t>
            </w:r>
            <w:r w:rsidRPr="00266555">
              <w:rPr>
                <w:color w:val="000000" w:themeColor="text1"/>
              </w:rPr>
              <w:t>Pew Research Center (2024)</w:t>
            </w:r>
          </w:p>
          <w:p w14:paraId="767B0F47" w14:textId="47B273D3" w:rsidR="007422B1" w:rsidRPr="00266555" w:rsidRDefault="007422B1" w:rsidP="007422B1">
            <w:pPr>
              <w:numPr>
                <w:ilvl w:val="0"/>
                <w:numId w:val="8"/>
              </w:numPr>
              <w:spacing w:before="100" w:beforeAutospacing="1" w:after="100" w:afterAutospacing="1"/>
              <w:rPr>
                <w:color w:val="000000" w:themeColor="text1"/>
              </w:rPr>
            </w:pPr>
            <w:r w:rsidRPr="00266555">
              <w:rPr>
                <w:b/>
                <w:bCs/>
                <w:color w:val="000000" w:themeColor="text1"/>
              </w:rPr>
              <w:t xml:space="preserve">Due: </w:t>
            </w:r>
            <w:r w:rsidR="00023BC3">
              <w:rPr>
                <w:b/>
                <w:bCs/>
                <w:color w:val="000000" w:themeColor="text1"/>
              </w:rPr>
              <w:t>Policy</w:t>
            </w:r>
            <w:r w:rsidRPr="00266555">
              <w:rPr>
                <w:b/>
                <w:bCs/>
                <w:color w:val="000000" w:themeColor="text1"/>
              </w:rPr>
              <w:t xml:space="preserve"> Paper Topic</w:t>
            </w:r>
          </w:p>
        </w:tc>
      </w:tr>
      <w:tr w:rsidR="00266555" w:rsidRPr="00266555" w14:paraId="259ABC69"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3C487CF" w14:textId="3CFAAB1C" w:rsidR="007422B1" w:rsidRPr="00266555" w:rsidRDefault="007422B1" w:rsidP="00383F65">
            <w:pPr>
              <w:rPr>
                <w:color w:val="000000" w:themeColor="text1"/>
              </w:rPr>
            </w:pPr>
            <w:r w:rsidRPr="00266555">
              <w:rPr>
                <w:b/>
                <w:bCs/>
                <w:color w:val="000000" w:themeColor="text1"/>
              </w:rPr>
              <w:t xml:space="preserve">Week 5: </w:t>
            </w:r>
            <w:r w:rsidR="00F33588" w:rsidRPr="00266555">
              <w:rPr>
                <w:b/>
                <w:bCs/>
                <w:color w:val="000000" w:themeColor="text1"/>
              </w:rPr>
              <w:t>February 19</w:t>
            </w:r>
          </w:p>
        </w:tc>
      </w:tr>
      <w:tr w:rsidR="00266555" w:rsidRPr="00266555" w14:paraId="1EBED250"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3533C950" w14:textId="6953DF2E" w:rsidR="00812979" w:rsidRPr="00266555" w:rsidRDefault="00FE4144" w:rsidP="00FE4144">
            <w:pPr>
              <w:numPr>
                <w:ilvl w:val="0"/>
                <w:numId w:val="9"/>
              </w:numPr>
              <w:rPr>
                <w:color w:val="000000" w:themeColor="text1"/>
              </w:rPr>
            </w:pPr>
            <w:r w:rsidRPr="00795513">
              <w:t>No Class: Work on Research Papers and Presentations</w:t>
            </w:r>
          </w:p>
        </w:tc>
      </w:tr>
      <w:tr w:rsidR="00266555" w:rsidRPr="00266555" w14:paraId="532CCE3D"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19970F25" w14:textId="50A98535" w:rsidR="007422B1" w:rsidRPr="00266555" w:rsidRDefault="007422B1" w:rsidP="00383F65">
            <w:pPr>
              <w:rPr>
                <w:color w:val="000000" w:themeColor="text1"/>
              </w:rPr>
            </w:pPr>
            <w:r w:rsidRPr="00266555">
              <w:rPr>
                <w:b/>
                <w:bCs/>
                <w:color w:val="000000" w:themeColor="text1"/>
              </w:rPr>
              <w:t xml:space="preserve">Week 6: </w:t>
            </w:r>
            <w:r w:rsidR="00F33588" w:rsidRPr="00266555">
              <w:rPr>
                <w:b/>
                <w:bCs/>
                <w:color w:val="000000" w:themeColor="text1"/>
              </w:rPr>
              <w:t>February 26</w:t>
            </w:r>
          </w:p>
        </w:tc>
      </w:tr>
      <w:tr w:rsidR="00266555" w:rsidRPr="00266555" w14:paraId="4C94180E" w14:textId="77777777" w:rsidTr="00383F65">
        <w:trPr>
          <w:trHeight w:val="630"/>
        </w:trPr>
        <w:tc>
          <w:tcPr>
            <w:tcW w:w="5000" w:type="pct"/>
            <w:tcBorders>
              <w:top w:val="outset" w:sz="6" w:space="0" w:color="auto"/>
              <w:left w:val="outset" w:sz="6" w:space="0" w:color="auto"/>
              <w:bottom w:val="outset" w:sz="6" w:space="0" w:color="auto"/>
              <w:right w:val="outset" w:sz="6" w:space="0" w:color="auto"/>
            </w:tcBorders>
            <w:vAlign w:val="center"/>
            <w:hideMark/>
          </w:tcPr>
          <w:p w14:paraId="11DA9D57" w14:textId="7BDF8DA0" w:rsidR="00812979" w:rsidRPr="00266555" w:rsidRDefault="00812979" w:rsidP="00812979">
            <w:pPr>
              <w:numPr>
                <w:ilvl w:val="0"/>
                <w:numId w:val="10"/>
              </w:numPr>
              <w:spacing w:before="100" w:beforeAutospacing="1" w:after="100" w:afterAutospacing="1"/>
              <w:rPr>
                <w:color w:val="000000" w:themeColor="text1"/>
              </w:rPr>
            </w:pPr>
            <w:r w:rsidRPr="00266555">
              <w:rPr>
                <w:color w:val="000000" w:themeColor="text1"/>
              </w:rPr>
              <w:t>Topic: Substance</w:t>
            </w:r>
            <w:r>
              <w:rPr>
                <w:color w:val="000000" w:themeColor="text1"/>
              </w:rPr>
              <w:t xml:space="preserve">s </w:t>
            </w:r>
            <w:r w:rsidRPr="00266555">
              <w:rPr>
                <w:color w:val="000000" w:themeColor="text1"/>
              </w:rPr>
              <w:t>and Crime</w:t>
            </w:r>
          </w:p>
          <w:p w14:paraId="0D6BA5A8" w14:textId="4D5D8D9D" w:rsidR="007422B1" w:rsidRDefault="00812979" w:rsidP="00812979">
            <w:pPr>
              <w:numPr>
                <w:ilvl w:val="0"/>
                <w:numId w:val="10"/>
              </w:numPr>
              <w:spacing w:before="100" w:beforeAutospacing="1" w:after="100" w:afterAutospacing="1"/>
              <w:rPr>
                <w:color w:val="000000" w:themeColor="text1"/>
              </w:rPr>
            </w:pPr>
            <w:r w:rsidRPr="00266555">
              <w:rPr>
                <w:color w:val="000000" w:themeColor="text1"/>
              </w:rPr>
              <w:t xml:space="preserve">Readings: Dragone et al. (2019); </w:t>
            </w:r>
            <w:proofErr w:type="spellStart"/>
            <w:r w:rsidRPr="00266555">
              <w:rPr>
                <w:color w:val="000000" w:themeColor="text1"/>
              </w:rPr>
              <w:t>Drazdowski</w:t>
            </w:r>
            <w:proofErr w:type="spellEnd"/>
            <w:r w:rsidRPr="00266555">
              <w:rPr>
                <w:color w:val="000000" w:themeColor="text1"/>
              </w:rPr>
              <w:t xml:space="preserve"> et al. (2015)</w:t>
            </w:r>
          </w:p>
          <w:p w14:paraId="78F0E528" w14:textId="798F4A7D" w:rsidR="00812979" w:rsidRPr="00266555" w:rsidRDefault="00812979" w:rsidP="00812979">
            <w:pPr>
              <w:numPr>
                <w:ilvl w:val="0"/>
                <w:numId w:val="10"/>
              </w:numPr>
              <w:spacing w:before="100" w:beforeAutospacing="1" w:after="100" w:afterAutospacing="1"/>
              <w:rPr>
                <w:color w:val="000000" w:themeColor="text1"/>
              </w:rPr>
            </w:pPr>
            <w:r>
              <w:rPr>
                <w:color w:val="000000" w:themeColor="text1"/>
              </w:rPr>
              <w:t>Recommended Supplemental Reading:</w:t>
            </w:r>
            <w:r w:rsidRPr="00266555">
              <w:rPr>
                <w:color w:val="000000" w:themeColor="text1"/>
              </w:rPr>
              <w:t xml:space="preserve"> Cumming et al. (2020)</w:t>
            </w:r>
          </w:p>
        </w:tc>
      </w:tr>
      <w:tr w:rsidR="00266555" w:rsidRPr="00266555" w14:paraId="07C7FDE8"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86BB9E9" w14:textId="78D26AC2" w:rsidR="007422B1" w:rsidRPr="00266555" w:rsidRDefault="007422B1" w:rsidP="00383F65">
            <w:pPr>
              <w:rPr>
                <w:color w:val="000000" w:themeColor="text1"/>
              </w:rPr>
            </w:pPr>
            <w:r w:rsidRPr="00266555">
              <w:rPr>
                <w:b/>
                <w:bCs/>
                <w:color w:val="000000" w:themeColor="text1"/>
              </w:rPr>
              <w:t xml:space="preserve">Week 7: </w:t>
            </w:r>
            <w:r w:rsidR="00F33588" w:rsidRPr="00266555">
              <w:rPr>
                <w:b/>
                <w:bCs/>
                <w:color w:val="000000" w:themeColor="text1"/>
              </w:rPr>
              <w:t>March 5</w:t>
            </w:r>
          </w:p>
        </w:tc>
      </w:tr>
      <w:tr w:rsidR="00266555" w:rsidRPr="00266555" w14:paraId="6BC876FC"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E647417" w14:textId="037A25F9" w:rsidR="007422B1" w:rsidRPr="00266555" w:rsidRDefault="007422B1" w:rsidP="007422B1">
            <w:pPr>
              <w:numPr>
                <w:ilvl w:val="0"/>
                <w:numId w:val="11"/>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 xml:space="preserve">Environmental Toxins </w:t>
            </w:r>
          </w:p>
          <w:p w14:paraId="0EC662C9" w14:textId="12EC3A37" w:rsidR="007422B1" w:rsidRPr="00266555" w:rsidRDefault="007422B1" w:rsidP="007422B1">
            <w:pPr>
              <w:numPr>
                <w:ilvl w:val="0"/>
                <w:numId w:val="11"/>
              </w:numPr>
              <w:spacing w:before="100" w:beforeAutospacing="1" w:after="100" w:afterAutospacing="1"/>
              <w:rPr>
                <w:color w:val="000000" w:themeColor="text1"/>
              </w:rPr>
            </w:pPr>
            <w:r w:rsidRPr="00266555">
              <w:rPr>
                <w:color w:val="000000" w:themeColor="text1"/>
              </w:rPr>
              <w:t xml:space="preserve">Readings: </w:t>
            </w:r>
            <w:r w:rsidR="00615F8C">
              <w:rPr>
                <w:color w:val="000000" w:themeColor="text1"/>
              </w:rPr>
              <w:t>Block (202</w:t>
            </w:r>
            <w:r w:rsidR="00920B1B">
              <w:rPr>
                <w:color w:val="000000" w:themeColor="text1"/>
              </w:rPr>
              <w:t>3</w:t>
            </w:r>
            <w:r w:rsidR="00615F8C">
              <w:rPr>
                <w:color w:val="000000" w:themeColor="text1"/>
              </w:rPr>
              <w:t xml:space="preserve">); </w:t>
            </w:r>
            <w:r w:rsidR="0031231D" w:rsidRPr="00266555">
              <w:rPr>
                <w:color w:val="000000" w:themeColor="text1"/>
              </w:rPr>
              <w:t>Burkhardt et al. (2019); Sampson &amp; Winter (2018)</w:t>
            </w:r>
          </w:p>
        </w:tc>
      </w:tr>
      <w:tr w:rsidR="00266555" w:rsidRPr="00266555" w14:paraId="2A8E6848"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48983B5" w14:textId="0061BA22" w:rsidR="007422B1" w:rsidRPr="00266555" w:rsidRDefault="007422B1" w:rsidP="00383F65">
            <w:pPr>
              <w:rPr>
                <w:color w:val="000000" w:themeColor="text1"/>
              </w:rPr>
            </w:pPr>
            <w:r w:rsidRPr="00266555">
              <w:rPr>
                <w:b/>
                <w:bCs/>
                <w:color w:val="000000" w:themeColor="text1"/>
              </w:rPr>
              <w:t xml:space="preserve">Week 8: </w:t>
            </w:r>
            <w:r w:rsidR="00F33588" w:rsidRPr="00266555">
              <w:rPr>
                <w:b/>
                <w:bCs/>
                <w:color w:val="000000" w:themeColor="text1"/>
              </w:rPr>
              <w:t>March 12</w:t>
            </w:r>
          </w:p>
        </w:tc>
      </w:tr>
      <w:tr w:rsidR="00266555" w:rsidRPr="00266555" w14:paraId="19F1C30B" w14:textId="77777777" w:rsidTr="007422B1">
        <w:trPr>
          <w:trHeight w:val="285"/>
        </w:trPr>
        <w:tc>
          <w:tcPr>
            <w:tcW w:w="5000" w:type="pct"/>
            <w:tcBorders>
              <w:top w:val="outset" w:sz="6" w:space="0" w:color="auto"/>
              <w:left w:val="outset" w:sz="6" w:space="0" w:color="auto"/>
              <w:bottom w:val="outset" w:sz="6" w:space="0" w:color="auto"/>
              <w:right w:val="outset" w:sz="6" w:space="0" w:color="auto"/>
            </w:tcBorders>
            <w:vAlign w:val="center"/>
            <w:hideMark/>
          </w:tcPr>
          <w:p w14:paraId="3FF2728E" w14:textId="1AF61972" w:rsidR="00944BE4" w:rsidRPr="00FE4144" w:rsidRDefault="007422B1" w:rsidP="00FE4144">
            <w:pPr>
              <w:numPr>
                <w:ilvl w:val="0"/>
                <w:numId w:val="12"/>
              </w:numPr>
              <w:spacing w:before="100" w:beforeAutospacing="1" w:after="100" w:afterAutospacing="1"/>
              <w:rPr>
                <w:color w:val="000000" w:themeColor="text1"/>
              </w:rPr>
            </w:pPr>
            <w:r w:rsidRPr="00266555">
              <w:rPr>
                <w:b/>
                <w:bCs/>
                <w:color w:val="000000" w:themeColor="text1"/>
              </w:rPr>
              <w:t>Midterm Exam</w:t>
            </w:r>
          </w:p>
          <w:p w14:paraId="34436E78" w14:textId="32CB645F" w:rsidR="00282B3D" w:rsidRPr="00266555" w:rsidRDefault="00282B3D" w:rsidP="00282B3D">
            <w:pPr>
              <w:spacing w:before="100" w:beforeAutospacing="1" w:after="100" w:afterAutospacing="1"/>
              <w:rPr>
                <w:color w:val="000000" w:themeColor="text1"/>
              </w:rPr>
            </w:pPr>
          </w:p>
        </w:tc>
      </w:tr>
      <w:tr w:rsidR="00266555" w:rsidRPr="00266555" w14:paraId="6BE0E645"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AD4417A" w14:textId="075AFE3E" w:rsidR="007422B1" w:rsidRPr="00266555" w:rsidRDefault="007422B1" w:rsidP="00383F65">
            <w:pPr>
              <w:rPr>
                <w:color w:val="000000" w:themeColor="text1"/>
              </w:rPr>
            </w:pPr>
            <w:r w:rsidRPr="00266555">
              <w:rPr>
                <w:b/>
                <w:bCs/>
                <w:color w:val="000000" w:themeColor="text1"/>
              </w:rPr>
              <w:lastRenderedPageBreak/>
              <w:t xml:space="preserve">Week 9: </w:t>
            </w:r>
            <w:r w:rsidR="00F33588" w:rsidRPr="00266555">
              <w:rPr>
                <w:b/>
                <w:bCs/>
                <w:color w:val="000000" w:themeColor="text1"/>
              </w:rPr>
              <w:t>March 26</w:t>
            </w:r>
          </w:p>
        </w:tc>
      </w:tr>
      <w:tr w:rsidR="00266555" w:rsidRPr="00266555" w14:paraId="2998D302"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2DEED622" w14:textId="3597C033" w:rsidR="007422B1" w:rsidRPr="00266555" w:rsidRDefault="007422B1" w:rsidP="007422B1">
            <w:pPr>
              <w:numPr>
                <w:ilvl w:val="0"/>
                <w:numId w:val="13"/>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Prenatal Exposure to Stressors</w:t>
            </w:r>
            <w:r w:rsidR="003B3DCD" w:rsidRPr="00266555">
              <w:rPr>
                <w:color w:val="000000" w:themeColor="text1"/>
              </w:rPr>
              <w:t>/Substances</w:t>
            </w:r>
            <w:r w:rsidR="0022439F" w:rsidRPr="00266555">
              <w:rPr>
                <w:color w:val="000000" w:themeColor="text1"/>
              </w:rPr>
              <w:t xml:space="preserve"> and Subsequent Criminal Behavior</w:t>
            </w:r>
          </w:p>
          <w:p w14:paraId="68E09F04" w14:textId="73DB8D53" w:rsidR="007422B1" w:rsidRDefault="007422B1" w:rsidP="007422B1">
            <w:pPr>
              <w:numPr>
                <w:ilvl w:val="0"/>
                <w:numId w:val="13"/>
              </w:numPr>
              <w:spacing w:before="100" w:beforeAutospacing="1" w:after="100" w:afterAutospacing="1"/>
              <w:rPr>
                <w:color w:val="000000" w:themeColor="text1"/>
              </w:rPr>
            </w:pPr>
            <w:r w:rsidRPr="00266555">
              <w:rPr>
                <w:color w:val="000000" w:themeColor="text1"/>
              </w:rPr>
              <w:t xml:space="preserve">Readings: </w:t>
            </w:r>
            <w:r w:rsidR="003B3DCD" w:rsidRPr="00266555">
              <w:rPr>
                <w:color w:val="000000" w:themeColor="text1"/>
              </w:rPr>
              <w:t>Brennan et al. (2002)</w:t>
            </w:r>
            <w:r w:rsidR="00E01329" w:rsidRPr="00266555">
              <w:rPr>
                <w:color w:val="000000" w:themeColor="text1"/>
              </w:rPr>
              <w:t xml:space="preserve">; Neugebauer, Hoek, &amp; Susser (1999); </w:t>
            </w:r>
            <w:proofErr w:type="spellStart"/>
            <w:r w:rsidR="00E01329" w:rsidRPr="00266555">
              <w:rPr>
                <w:color w:val="000000" w:themeColor="text1"/>
              </w:rPr>
              <w:t>Turanovic</w:t>
            </w:r>
            <w:proofErr w:type="spellEnd"/>
            <w:r w:rsidR="00E01329" w:rsidRPr="00266555">
              <w:rPr>
                <w:color w:val="000000" w:themeColor="text1"/>
              </w:rPr>
              <w:t>, Pratt, &amp; Piquero (2017)</w:t>
            </w:r>
          </w:p>
          <w:p w14:paraId="3E99B3F0" w14:textId="7C4CCC10" w:rsidR="00944BE4" w:rsidRPr="00266555" w:rsidRDefault="00944BE4" w:rsidP="007422B1">
            <w:pPr>
              <w:numPr>
                <w:ilvl w:val="0"/>
                <w:numId w:val="13"/>
              </w:numPr>
              <w:spacing w:before="100" w:beforeAutospacing="1" w:after="100" w:afterAutospacing="1"/>
              <w:rPr>
                <w:color w:val="000000" w:themeColor="text1"/>
              </w:rPr>
            </w:pPr>
            <w:r>
              <w:rPr>
                <w:color w:val="000000" w:themeColor="text1"/>
              </w:rPr>
              <w:t>Recommended Supplemental Reading:</w:t>
            </w:r>
            <w:r w:rsidRPr="00266555">
              <w:rPr>
                <w:color w:val="000000" w:themeColor="text1"/>
              </w:rPr>
              <w:t xml:space="preserve"> Barnes &amp; </w:t>
            </w:r>
            <w:proofErr w:type="spellStart"/>
            <w:r w:rsidRPr="00266555">
              <w:rPr>
                <w:color w:val="000000" w:themeColor="text1"/>
              </w:rPr>
              <w:t>Teneyck</w:t>
            </w:r>
            <w:proofErr w:type="spellEnd"/>
            <w:r w:rsidRPr="00266555">
              <w:rPr>
                <w:color w:val="000000" w:themeColor="text1"/>
              </w:rPr>
              <w:t xml:space="preserve"> (2017)</w:t>
            </w:r>
          </w:p>
        </w:tc>
      </w:tr>
      <w:tr w:rsidR="00266555" w:rsidRPr="00266555" w14:paraId="4A1E9EB2"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6E3BEE1" w14:textId="03E44663" w:rsidR="007422B1" w:rsidRPr="00266555" w:rsidRDefault="007422B1" w:rsidP="00383F65">
            <w:pPr>
              <w:rPr>
                <w:color w:val="000000" w:themeColor="text1"/>
              </w:rPr>
            </w:pPr>
            <w:r w:rsidRPr="00266555">
              <w:rPr>
                <w:b/>
                <w:bCs/>
                <w:color w:val="000000" w:themeColor="text1"/>
              </w:rPr>
              <w:t xml:space="preserve">Week 10: </w:t>
            </w:r>
            <w:r w:rsidR="00F33588" w:rsidRPr="00266555">
              <w:rPr>
                <w:b/>
                <w:bCs/>
                <w:color w:val="000000" w:themeColor="text1"/>
              </w:rPr>
              <w:t>April 2</w:t>
            </w:r>
          </w:p>
        </w:tc>
      </w:tr>
      <w:tr w:rsidR="00266555" w:rsidRPr="00266555" w14:paraId="477F94C1"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3BAEE28" w14:textId="7AF22C3A" w:rsidR="007422B1" w:rsidRPr="00266555" w:rsidRDefault="007422B1" w:rsidP="007422B1">
            <w:pPr>
              <w:numPr>
                <w:ilvl w:val="0"/>
                <w:numId w:val="14"/>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 xml:space="preserve">Brain Structure and Function and </w:t>
            </w:r>
            <w:r w:rsidR="00266555" w:rsidRPr="00266555">
              <w:rPr>
                <w:color w:val="000000" w:themeColor="text1"/>
              </w:rPr>
              <w:t>Antisocial Behaviors</w:t>
            </w:r>
          </w:p>
          <w:p w14:paraId="054F1FB2" w14:textId="3927783A" w:rsidR="007422B1" w:rsidRPr="00266555" w:rsidRDefault="007422B1" w:rsidP="007422B1">
            <w:pPr>
              <w:numPr>
                <w:ilvl w:val="0"/>
                <w:numId w:val="14"/>
              </w:numPr>
              <w:spacing w:before="100" w:beforeAutospacing="1" w:after="100" w:afterAutospacing="1"/>
              <w:rPr>
                <w:color w:val="000000" w:themeColor="text1"/>
              </w:rPr>
            </w:pPr>
            <w:r w:rsidRPr="00266555">
              <w:rPr>
                <w:color w:val="000000" w:themeColor="text1"/>
              </w:rPr>
              <w:t>Readings:</w:t>
            </w:r>
            <w:r w:rsidR="00266555" w:rsidRPr="00266555">
              <w:rPr>
                <w:color w:val="000000" w:themeColor="text1"/>
              </w:rPr>
              <w:t xml:space="preserve"> DeLisi (2013); DeLisi, </w:t>
            </w:r>
            <w:proofErr w:type="spellStart"/>
            <w:r w:rsidR="00266555" w:rsidRPr="00266555">
              <w:rPr>
                <w:color w:val="000000" w:themeColor="text1"/>
              </w:rPr>
              <w:t>Umphress</w:t>
            </w:r>
            <w:proofErr w:type="spellEnd"/>
            <w:r w:rsidR="00266555" w:rsidRPr="00266555">
              <w:rPr>
                <w:color w:val="000000" w:themeColor="text1"/>
              </w:rPr>
              <w:t>, &amp; Vaughn (2009); Yang &amp; Raine (2009)</w:t>
            </w:r>
          </w:p>
        </w:tc>
      </w:tr>
      <w:tr w:rsidR="00266555" w:rsidRPr="00266555" w14:paraId="6B89CD21"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47A8696" w14:textId="25EE6708" w:rsidR="007422B1" w:rsidRPr="00266555" w:rsidRDefault="007422B1" w:rsidP="00383F65">
            <w:pPr>
              <w:rPr>
                <w:color w:val="000000" w:themeColor="text1"/>
              </w:rPr>
            </w:pPr>
            <w:r w:rsidRPr="00266555">
              <w:rPr>
                <w:b/>
                <w:bCs/>
                <w:color w:val="000000" w:themeColor="text1"/>
              </w:rPr>
              <w:t xml:space="preserve">Week 11: </w:t>
            </w:r>
            <w:r w:rsidR="00F33588" w:rsidRPr="00266555">
              <w:rPr>
                <w:b/>
                <w:bCs/>
                <w:color w:val="000000" w:themeColor="text1"/>
              </w:rPr>
              <w:t>April 9</w:t>
            </w:r>
          </w:p>
        </w:tc>
      </w:tr>
      <w:tr w:rsidR="00266555" w:rsidRPr="00266555" w14:paraId="041A3F4D"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208F6460" w14:textId="53E8D52A" w:rsidR="007422B1" w:rsidRPr="00266555" w:rsidRDefault="007422B1" w:rsidP="007422B1">
            <w:pPr>
              <w:numPr>
                <w:ilvl w:val="0"/>
                <w:numId w:val="15"/>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Head Injury/Brain Tumors and Crime</w:t>
            </w:r>
          </w:p>
          <w:p w14:paraId="303694C4" w14:textId="10E8BF5B" w:rsidR="007422B1" w:rsidRDefault="007422B1" w:rsidP="007422B1">
            <w:pPr>
              <w:numPr>
                <w:ilvl w:val="0"/>
                <w:numId w:val="15"/>
              </w:numPr>
              <w:spacing w:before="100" w:beforeAutospacing="1" w:after="100" w:afterAutospacing="1"/>
              <w:rPr>
                <w:color w:val="000000" w:themeColor="text1"/>
              </w:rPr>
            </w:pPr>
            <w:r w:rsidRPr="00266555">
              <w:rPr>
                <w:color w:val="000000" w:themeColor="text1"/>
              </w:rPr>
              <w:t xml:space="preserve">Readings: </w:t>
            </w:r>
            <w:r w:rsidR="007C56A8">
              <w:rPr>
                <w:color w:val="000000" w:themeColor="text1"/>
              </w:rPr>
              <w:t>Block &amp; Connolly (</w:t>
            </w:r>
            <w:proofErr w:type="gramStart"/>
            <w:r w:rsidR="007C56A8">
              <w:rPr>
                <w:color w:val="000000" w:themeColor="text1"/>
              </w:rPr>
              <w:t>2024)*</w:t>
            </w:r>
            <w:proofErr w:type="gramEnd"/>
            <w:r w:rsidR="007C56A8">
              <w:rPr>
                <w:color w:val="000000" w:themeColor="text1"/>
              </w:rPr>
              <w:t xml:space="preserve">** Dr. Block will present this one!; </w:t>
            </w:r>
            <w:r w:rsidR="00F33588" w:rsidRPr="00266555">
              <w:rPr>
                <w:color w:val="000000" w:themeColor="text1"/>
              </w:rPr>
              <w:t>Huw Williams et al. (2018); Schwartz (2019)</w:t>
            </w:r>
          </w:p>
          <w:p w14:paraId="380A743E" w14:textId="5EA83272" w:rsidR="00944BE4" w:rsidRPr="00266555" w:rsidRDefault="00944BE4" w:rsidP="007422B1">
            <w:pPr>
              <w:numPr>
                <w:ilvl w:val="0"/>
                <w:numId w:val="15"/>
              </w:numPr>
              <w:spacing w:before="100" w:beforeAutospacing="1" w:after="100" w:afterAutospacing="1"/>
              <w:rPr>
                <w:color w:val="000000" w:themeColor="text1"/>
              </w:rPr>
            </w:pPr>
            <w:r>
              <w:rPr>
                <w:color w:val="000000" w:themeColor="text1"/>
              </w:rPr>
              <w:t xml:space="preserve">Recommended Supplemental Reading: Johnson (2018); </w:t>
            </w:r>
            <w:r w:rsidRPr="00266555">
              <w:rPr>
                <w:color w:val="000000" w:themeColor="text1"/>
              </w:rPr>
              <w:t>Stinnett &amp; Alquist (2022)</w:t>
            </w:r>
          </w:p>
        </w:tc>
      </w:tr>
      <w:tr w:rsidR="00266555" w:rsidRPr="00266555" w14:paraId="24FEFA20"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7DFB191A" w14:textId="79855B71" w:rsidR="007422B1" w:rsidRPr="00266555" w:rsidRDefault="007422B1" w:rsidP="00383F65">
            <w:pPr>
              <w:rPr>
                <w:color w:val="000000" w:themeColor="text1"/>
              </w:rPr>
            </w:pPr>
            <w:r w:rsidRPr="00266555">
              <w:rPr>
                <w:b/>
                <w:bCs/>
                <w:color w:val="000000" w:themeColor="text1"/>
              </w:rPr>
              <w:t xml:space="preserve">Week 12: </w:t>
            </w:r>
            <w:r w:rsidR="00F33588" w:rsidRPr="00266555">
              <w:rPr>
                <w:b/>
                <w:bCs/>
                <w:color w:val="000000" w:themeColor="text1"/>
              </w:rPr>
              <w:t>April 16</w:t>
            </w:r>
          </w:p>
        </w:tc>
      </w:tr>
      <w:tr w:rsidR="00266555" w:rsidRPr="00266555" w14:paraId="0AB59F6D"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64CE64E1" w14:textId="12B5EA54" w:rsidR="007422B1" w:rsidRPr="00266555" w:rsidRDefault="007422B1" w:rsidP="007422B1">
            <w:pPr>
              <w:numPr>
                <w:ilvl w:val="0"/>
                <w:numId w:val="16"/>
              </w:numPr>
              <w:spacing w:before="100" w:beforeAutospacing="1" w:after="100" w:afterAutospacing="1"/>
              <w:rPr>
                <w:color w:val="000000" w:themeColor="text1"/>
              </w:rPr>
            </w:pPr>
            <w:r w:rsidRPr="00266555">
              <w:rPr>
                <w:color w:val="000000" w:themeColor="text1"/>
              </w:rPr>
              <w:t xml:space="preserve">Topic: </w:t>
            </w:r>
            <w:r w:rsidR="0022439F" w:rsidRPr="00266555">
              <w:rPr>
                <w:color w:val="000000" w:themeColor="text1"/>
              </w:rPr>
              <w:t>Sleep and Crime</w:t>
            </w:r>
          </w:p>
          <w:p w14:paraId="36356415" w14:textId="5F24DCCC" w:rsidR="007422B1" w:rsidRDefault="007422B1" w:rsidP="007422B1">
            <w:pPr>
              <w:numPr>
                <w:ilvl w:val="0"/>
                <w:numId w:val="16"/>
              </w:numPr>
              <w:spacing w:before="100" w:beforeAutospacing="1" w:after="100" w:afterAutospacing="1"/>
              <w:rPr>
                <w:color w:val="000000" w:themeColor="text1"/>
              </w:rPr>
            </w:pPr>
            <w:r w:rsidRPr="00266555">
              <w:rPr>
                <w:color w:val="000000" w:themeColor="text1"/>
              </w:rPr>
              <w:t xml:space="preserve">Readings: </w:t>
            </w:r>
            <w:r w:rsidR="00F33588" w:rsidRPr="00266555">
              <w:rPr>
                <w:color w:val="000000" w:themeColor="text1"/>
              </w:rPr>
              <w:t>Block &amp; Connolly (2023); Connolly et al. (2021); Mears et al. (2022)</w:t>
            </w:r>
          </w:p>
          <w:p w14:paraId="5D0101F9" w14:textId="757001C3" w:rsidR="00944BE4" w:rsidRPr="00266555" w:rsidRDefault="00944BE4" w:rsidP="007422B1">
            <w:pPr>
              <w:numPr>
                <w:ilvl w:val="0"/>
                <w:numId w:val="16"/>
              </w:numPr>
              <w:spacing w:before="100" w:beforeAutospacing="1" w:after="100" w:afterAutospacing="1"/>
              <w:rPr>
                <w:color w:val="000000" w:themeColor="text1"/>
              </w:rPr>
            </w:pPr>
            <w:r>
              <w:rPr>
                <w:color w:val="000000" w:themeColor="text1"/>
              </w:rPr>
              <w:t xml:space="preserve">Recommended Supplemental Reading: </w:t>
            </w:r>
            <w:r w:rsidRPr="00266555">
              <w:rPr>
                <w:color w:val="000000" w:themeColor="text1"/>
              </w:rPr>
              <w:t>Raine &amp; Venables (2017)</w:t>
            </w:r>
          </w:p>
        </w:tc>
      </w:tr>
      <w:tr w:rsidR="00266555" w:rsidRPr="00266555" w14:paraId="65841456"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74B1D6A3" w14:textId="41548130" w:rsidR="007422B1" w:rsidRPr="00266555" w:rsidRDefault="007422B1" w:rsidP="00383F65">
            <w:pPr>
              <w:rPr>
                <w:color w:val="000000" w:themeColor="text1"/>
              </w:rPr>
            </w:pPr>
            <w:r w:rsidRPr="00266555">
              <w:rPr>
                <w:b/>
                <w:bCs/>
                <w:color w:val="000000" w:themeColor="text1"/>
              </w:rPr>
              <w:t xml:space="preserve">Week 13: </w:t>
            </w:r>
            <w:r w:rsidR="00F33588" w:rsidRPr="00266555">
              <w:rPr>
                <w:b/>
                <w:bCs/>
                <w:color w:val="000000" w:themeColor="text1"/>
              </w:rPr>
              <w:t>April 23</w:t>
            </w:r>
          </w:p>
        </w:tc>
      </w:tr>
      <w:tr w:rsidR="00266555" w:rsidRPr="00266555" w14:paraId="57549821"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3A016CB4" w14:textId="77777777" w:rsidR="00812979" w:rsidRPr="00266555" w:rsidRDefault="00812979" w:rsidP="00812979">
            <w:pPr>
              <w:numPr>
                <w:ilvl w:val="0"/>
                <w:numId w:val="17"/>
              </w:numPr>
              <w:spacing w:before="100" w:beforeAutospacing="1" w:after="100" w:afterAutospacing="1"/>
              <w:rPr>
                <w:color w:val="000000" w:themeColor="text1"/>
              </w:rPr>
            </w:pPr>
            <w:r w:rsidRPr="00266555">
              <w:rPr>
                <w:color w:val="000000" w:themeColor="text1"/>
              </w:rPr>
              <w:t>Topic: Exercise and Sports and Criminal Behavior</w:t>
            </w:r>
          </w:p>
          <w:p w14:paraId="70BB59D4" w14:textId="2E435075" w:rsidR="007422B1" w:rsidRDefault="00812979" w:rsidP="00812979">
            <w:pPr>
              <w:numPr>
                <w:ilvl w:val="0"/>
                <w:numId w:val="17"/>
              </w:numPr>
              <w:spacing w:before="100" w:beforeAutospacing="1" w:after="100" w:afterAutospacing="1"/>
              <w:rPr>
                <w:color w:val="000000" w:themeColor="text1"/>
              </w:rPr>
            </w:pPr>
            <w:r w:rsidRPr="00266555">
              <w:rPr>
                <w:color w:val="000000" w:themeColor="text1"/>
              </w:rPr>
              <w:t>Readings: Block &amp; Connolly (</w:t>
            </w:r>
            <w:proofErr w:type="gramStart"/>
            <w:r w:rsidRPr="00266555">
              <w:rPr>
                <w:color w:val="000000" w:themeColor="text1"/>
              </w:rPr>
              <w:t>2024)</w:t>
            </w:r>
            <w:r>
              <w:rPr>
                <w:color w:val="000000" w:themeColor="text1"/>
              </w:rPr>
              <w:t>*</w:t>
            </w:r>
            <w:proofErr w:type="gramEnd"/>
            <w:r>
              <w:rPr>
                <w:color w:val="000000" w:themeColor="text1"/>
              </w:rPr>
              <w:t>** Dr. Block will present this one!</w:t>
            </w:r>
            <w:r w:rsidRPr="00266555">
              <w:rPr>
                <w:color w:val="000000" w:themeColor="text1"/>
              </w:rPr>
              <w:t xml:space="preserve">; </w:t>
            </w:r>
            <w:proofErr w:type="spellStart"/>
            <w:r w:rsidRPr="00266555">
              <w:rPr>
                <w:color w:val="000000" w:themeColor="text1"/>
              </w:rPr>
              <w:t>Jugl</w:t>
            </w:r>
            <w:proofErr w:type="spellEnd"/>
            <w:r w:rsidRPr="00266555">
              <w:rPr>
                <w:color w:val="000000" w:themeColor="text1"/>
              </w:rPr>
              <w:t xml:space="preserve"> et al. (2023); Spruit et al. (2018)</w:t>
            </w:r>
          </w:p>
          <w:p w14:paraId="6DC91C6E" w14:textId="55D7FC6E" w:rsidR="0054352E" w:rsidRPr="00812979" w:rsidRDefault="0054352E" w:rsidP="00812979">
            <w:pPr>
              <w:numPr>
                <w:ilvl w:val="0"/>
                <w:numId w:val="17"/>
              </w:numPr>
              <w:spacing w:before="100" w:beforeAutospacing="1" w:after="100" w:afterAutospacing="1"/>
              <w:rPr>
                <w:color w:val="000000" w:themeColor="text1"/>
              </w:rPr>
            </w:pPr>
            <w:r>
              <w:rPr>
                <w:color w:val="000000" w:themeColor="text1"/>
              </w:rPr>
              <w:t>Recommended Supplemental Reading:</w:t>
            </w:r>
            <w:r w:rsidRPr="00266555">
              <w:rPr>
                <w:color w:val="000000" w:themeColor="text1"/>
              </w:rPr>
              <w:t xml:space="preserve"> van der </w:t>
            </w:r>
            <w:proofErr w:type="spellStart"/>
            <w:r w:rsidRPr="00266555">
              <w:rPr>
                <w:color w:val="000000" w:themeColor="text1"/>
              </w:rPr>
              <w:t>Sluys</w:t>
            </w:r>
            <w:proofErr w:type="spellEnd"/>
            <w:r w:rsidRPr="00266555">
              <w:rPr>
                <w:color w:val="000000" w:themeColor="text1"/>
              </w:rPr>
              <w:t xml:space="preserve"> et al. (2022)</w:t>
            </w:r>
          </w:p>
        </w:tc>
      </w:tr>
      <w:tr w:rsidR="007422B1" w:rsidRPr="00795513" w14:paraId="01EFF320"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35D00AE" w14:textId="4C675803" w:rsidR="007422B1" w:rsidRPr="00F33588" w:rsidRDefault="007422B1" w:rsidP="00383F65">
            <w:pPr>
              <w:rPr>
                <w:color w:val="000000" w:themeColor="text1"/>
              </w:rPr>
            </w:pPr>
            <w:r w:rsidRPr="00F33588">
              <w:rPr>
                <w:b/>
                <w:bCs/>
                <w:color w:val="000000" w:themeColor="text1"/>
              </w:rPr>
              <w:t xml:space="preserve">Week 14: </w:t>
            </w:r>
            <w:r w:rsidR="00F33588" w:rsidRPr="00F33588">
              <w:rPr>
                <w:b/>
                <w:bCs/>
                <w:color w:val="000000" w:themeColor="text1"/>
              </w:rPr>
              <w:t>April 30</w:t>
            </w:r>
          </w:p>
        </w:tc>
      </w:tr>
      <w:tr w:rsidR="007422B1" w:rsidRPr="00795513" w14:paraId="59EB7C34"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D4EB2EB" w14:textId="6D31D764" w:rsidR="007422B1" w:rsidRPr="00795513" w:rsidRDefault="007422B1" w:rsidP="007422B1">
            <w:pPr>
              <w:numPr>
                <w:ilvl w:val="0"/>
                <w:numId w:val="18"/>
              </w:numPr>
              <w:spacing w:before="100" w:beforeAutospacing="1" w:after="100" w:afterAutospacing="1"/>
            </w:pPr>
            <w:r w:rsidRPr="00795513">
              <w:t xml:space="preserve">Topic: </w:t>
            </w:r>
            <w:r w:rsidR="00023BC3">
              <w:rPr>
                <w:b/>
                <w:bCs/>
              </w:rPr>
              <w:t>Policy</w:t>
            </w:r>
            <w:r w:rsidRPr="00795513">
              <w:rPr>
                <w:b/>
                <w:bCs/>
              </w:rPr>
              <w:t xml:space="preserve"> Paper Presentations</w:t>
            </w:r>
          </w:p>
          <w:p w14:paraId="7F32C639" w14:textId="1AECCC88" w:rsidR="007422B1" w:rsidRPr="00795513" w:rsidRDefault="007422B1" w:rsidP="007422B1">
            <w:pPr>
              <w:numPr>
                <w:ilvl w:val="0"/>
                <w:numId w:val="18"/>
              </w:numPr>
              <w:spacing w:before="100" w:beforeAutospacing="1" w:after="100" w:afterAutospacing="1"/>
            </w:pPr>
            <w:r w:rsidRPr="00795513">
              <w:t xml:space="preserve">Due: </w:t>
            </w:r>
            <w:r w:rsidR="00023BC3">
              <w:rPr>
                <w:b/>
                <w:bCs/>
              </w:rPr>
              <w:t>Policy</w:t>
            </w:r>
            <w:r w:rsidRPr="00795513">
              <w:rPr>
                <w:b/>
                <w:bCs/>
              </w:rPr>
              <w:t xml:space="preserve"> Papers and Presentations (SUBMIT AT LEAST 1 HOUR BEFORE CLASS) </w:t>
            </w:r>
          </w:p>
        </w:tc>
      </w:tr>
      <w:tr w:rsidR="007422B1" w:rsidRPr="00795513" w14:paraId="7EEE93DF"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3A08CEB4" w14:textId="7A0AA889" w:rsidR="007422B1" w:rsidRPr="00795513" w:rsidRDefault="007422B1" w:rsidP="00383F65">
            <w:r w:rsidRPr="00795513">
              <w:rPr>
                <w:b/>
                <w:bCs/>
              </w:rPr>
              <w:t xml:space="preserve">Week 15: </w:t>
            </w:r>
            <w:r w:rsidR="005463EE" w:rsidRPr="005463EE">
              <w:rPr>
                <w:b/>
                <w:bCs/>
                <w:color w:val="000000" w:themeColor="text1"/>
              </w:rPr>
              <w:t>May 5 (7:05 pm - 9:05 pm)</w:t>
            </w:r>
          </w:p>
        </w:tc>
      </w:tr>
      <w:tr w:rsidR="007422B1" w:rsidRPr="00795513" w14:paraId="57C9186F" w14:textId="77777777" w:rsidTr="00383F65">
        <w:trPr>
          <w:trHeight w:val="525"/>
        </w:trPr>
        <w:tc>
          <w:tcPr>
            <w:tcW w:w="5000" w:type="pct"/>
            <w:tcBorders>
              <w:top w:val="outset" w:sz="6" w:space="0" w:color="auto"/>
              <w:left w:val="outset" w:sz="6" w:space="0" w:color="auto"/>
              <w:bottom w:val="outset" w:sz="6" w:space="0" w:color="auto"/>
              <w:right w:val="outset" w:sz="6" w:space="0" w:color="auto"/>
            </w:tcBorders>
            <w:vAlign w:val="center"/>
            <w:hideMark/>
          </w:tcPr>
          <w:p w14:paraId="411725DA" w14:textId="77777777" w:rsidR="007422B1" w:rsidRDefault="00DB1E07" w:rsidP="007422B1">
            <w:pPr>
              <w:numPr>
                <w:ilvl w:val="0"/>
                <w:numId w:val="19"/>
              </w:numPr>
              <w:spacing w:before="100" w:beforeAutospacing="1" w:after="100" w:afterAutospacing="1"/>
            </w:pPr>
            <w:r>
              <w:t>Final Exam</w:t>
            </w:r>
          </w:p>
          <w:p w14:paraId="21ABD2F7" w14:textId="5537A912" w:rsidR="005463EE" w:rsidRPr="00795513" w:rsidRDefault="005463EE" w:rsidP="007422B1">
            <w:pPr>
              <w:numPr>
                <w:ilvl w:val="0"/>
                <w:numId w:val="19"/>
              </w:numPr>
              <w:spacing w:before="100" w:beforeAutospacing="1" w:after="100" w:afterAutospacing="1"/>
            </w:pPr>
            <w:r>
              <w:t>NOTE: I will be coming from across campus from another exam that ends at 7 pm</w:t>
            </w:r>
          </w:p>
        </w:tc>
      </w:tr>
    </w:tbl>
    <w:p w14:paraId="7666C466" w14:textId="77777777" w:rsidR="006B70F6" w:rsidRPr="006C2C4F" w:rsidRDefault="006B70F6" w:rsidP="00B97A47">
      <w:pPr>
        <w:rPr>
          <w:bCs/>
          <w:color w:val="000000"/>
          <w:szCs w:val="22"/>
        </w:rPr>
      </w:pPr>
    </w:p>
    <w:p w14:paraId="00586F65" w14:textId="77777777" w:rsidR="00C81EE2" w:rsidRDefault="00C81EE2" w:rsidP="00455752">
      <w:pPr>
        <w:rPr>
          <w:b/>
          <w:bCs/>
          <w:color w:val="000000"/>
          <w:szCs w:val="22"/>
        </w:rPr>
      </w:pPr>
    </w:p>
    <w:p w14:paraId="73CC8585" w14:textId="77777777" w:rsidR="00C81EE2" w:rsidRPr="00026DDB" w:rsidRDefault="00C81EE2" w:rsidP="00455752">
      <w:pPr>
        <w:rPr>
          <w:b/>
          <w:bCs/>
          <w:color w:val="000000"/>
          <w:szCs w:val="22"/>
        </w:rPr>
      </w:pPr>
    </w:p>
    <w:sectPr w:rsidR="00C81EE2" w:rsidRPr="00026DDB" w:rsidSect="00146A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FEDDD" w14:textId="77777777" w:rsidR="00E91C8F" w:rsidRDefault="00E91C8F">
      <w:r>
        <w:separator/>
      </w:r>
    </w:p>
  </w:endnote>
  <w:endnote w:type="continuationSeparator" w:id="0">
    <w:p w14:paraId="2E6A1E45" w14:textId="77777777" w:rsidR="00E91C8F" w:rsidRDefault="00E9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8586C" w14:textId="77777777" w:rsidR="00CE5C3C" w:rsidRDefault="00CE5C3C" w:rsidP="00C23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4DF34" w14:textId="77777777" w:rsidR="00CE5C3C" w:rsidRDefault="00CE5C3C" w:rsidP="005B2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755D" w14:textId="77777777" w:rsidR="00CE5C3C" w:rsidRPr="004D7D91" w:rsidRDefault="00CE5C3C" w:rsidP="00C23DED">
    <w:pPr>
      <w:pStyle w:val="Footer"/>
      <w:framePr w:wrap="around" w:vAnchor="text" w:hAnchor="margin" w:xAlign="right" w:y="1"/>
      <w:rPr>
        <w:rStyle w:val="PageNumber"/>
      </w:rPr>
    </w:pPr>
    <w:r w:rsidRPr="004D7D91">
      <w:rPr>
        <w:rStyle w:val="PageNumber"/>
        <w:rFonts w:ascii="Comic Sans MS" w:hAnsi="Comic Sans MS"/>
        <w:sz w:val="20"/>
        <w:szCs w:val="20"/>
      </w:rPr>
      <w:fldChar w:fldCharType="begin"/>
    </w:r>
    <w:r w:rsidRPr="004D7D91">
      <w:rPr>
        <w:rStyle w:val="PageNumber"/>
        <w:rFonts w:ascii="Comic Sans MS" w:hAnsi="Comic Sans MS"/>
        <w:sz w:val="20"/>
        <w:szCs w:val="20"/>
      </w:rPr>
      <w:instrText xml:space="preserve">PAGE  </w:instrText>
    </w:r>
    <w:r w:rsidRPr="004D7D91">
      <w:rPr>
        <w:rStyle w:val="PageNumber"/>
        <w:rFonts w:ascii="Comic Sans MS" w:hAnsi="Comic Sans MS"/>
        <w:sz w:val="20"/>
        <w:szCs w:val="20"/>
      </w:rPr>
      <w:fldChar w:fldCharType="separate"/>
    </w:r>
    <w:r w:rsidR="00BF0F11">
      <w:rPr>
        <w:rStyle w:val="PageNumber"/>
        <w:rFonts w:ascii="Comic Sans MS" w:hAnsi="Comic Sans MS"/>
        <w:noProof/>
        <w:sz w:val="20"/>
        <w:szCs w:val="20"/>
      </w:rPr>
      <w:t>5</w:t>
    </w:r>
    <w:r w:rsidRPr="004D7D91">
      <w:rPr>
        <w:rStyle w:val="PageNumber"/>
        <w:rFonts w:ascii="Comic Sans MS" w:hAnsi="Comic Sans MS"/>
        <w:sz w:val="20"/>
        <w:szCs w:val="20"/>
      </w:rPr>
      <w:fldChar w:fldCharType="end"/>
    </w:r>
  </w:p>
  <w:p w14:paraId="24FE3D24" w14:textId="77777777" w:rsidR="00CE5C3C" w:rsidRDefault="00CE5C3C" w:rsidP="005B2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8E1F" w14:textId="77777777" w:rsidR="00E91C8F" w:rsidRDefault="00E91C8F">
      <w:r>
        <w:separator/>
      </w:r>
    </w:p>
  </w:footnote>
  <w:footnote w:type="continuationSeparator" w:id="0">
    <w:p w14:paraId="15ED1E20" w14:textId="77777777" w:rsidR="00E91C8F" w:rsidRDefault="00E91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516A"/>
    <w:multiLevelType w:val="multilevel"/>
    <w:tmpl w:val="0D60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F41"/>
    <w:multiLevelType w:val="multilevel"/>
    <w:tmpl w:val="2FF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132BE"/>
    <w:multiLevelType w:val="multilevel"/>
    <w:tmpl w:val="E02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86C2C"/>
    <w:multiLevelType w:val="multilevel"/>
    <w:tmpl w:val="542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73F9"/>
    <w:multiLevelType w:val="hybridMultilevel"/>
    <w:tmpl w:val="C2A24B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36E6F"/>
    <w:multiLevelType w:val="multilevel"/>
    <w:tmpl w:val="DD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02861"/>
    <w:multiLevelType w:val="multilevel"/>
    <w:tmpl w:val="872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9769D"/>
    <w:multiLevelType w:val="hybridMultilevel"/>
    <w:tmpl w:val="9286C0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D515056"/>
    <w:multiLevelType w:val="multilevel"/>
    <w:tmpl w:val="70D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9176A"/>
    <w:multiLevelType w:val="multilevel"/>
    <w:tmpl w:val="F5A8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B4026"/>
    <w:multiLevelType w:val="hybridMultilevel"/>
    <w:tmpl w:val="9626CA5C"/>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97741"/>
    <w:multiLevelType w:val="multilevel"/>
    <w:tmpl w:val="8DD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6659D"/>
    <w:multiLevelType w:val="multilevel"/>
    <w:tmpl w:val="297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50681"/>
    <w:multiLevelType w:val="multilevel"/>
    <w:tmpl w:val="48B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255E8"/>
    <w:multiLevelType w:val="multilevel"/>
    <w:tmpl w:val="B7D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E3F42"/>
    <w:multiLevelType w:val="multilevel"/>
    <w:tmpl w:val="32D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D5193"/>
    <w:multiLevelType w:val="hybridMultilevel"/>
    <w:tmpl w:val="75106392"/>
    <w:lvl w:ilvl="0" w:tplc="9C841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784431"/>
    <w:multiLevelType w:val="hybridMultilevel"/>
    <w:tmpl w:val="9626CA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33A8E"/>
    <w:multiLevelType w:val="multilevel"/>
    <w:tmpl w:val="321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D80D2C"/>
    <w:multiLevelType w:val="multilevel"/>
    <w:tmpl w:val="2AF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58591">
    <w:abstractNumId w:val="17"/>
  </w:num>
  <w:num w:numId="2" w16cid:durableId="975767379">
    <w:abstractNumId w:val="16"/>
  </w:num>
  <w:num w:numId="3" w16cid:durableId="90586963">
    <w:abstractNumId w:val="7"/>
  </w:num>
  <w:num w:numId="4" w16cid:durableId="591164400">
    <w:abstractNumId w:val="4"/>
  </w:num>
  <w:num w:numId="5" w16cid:durableId="805389539">
    <w:abstractNumId w:val="9"/>
  </w:num>
  <w:num w:numId="6" w16cid:durableId="1363703639">
    <w:abstractNumId w:val="0"/>
  </w:num>
  <w:num w:numId="7" w16cid:durableId="267590467">
    <w:abstractNumId w:val="2"/>
  </w:num>
  <w:num w:numId="8" w16cid:durableId="1732146456">
    <w:abstractNumId w:val="3"/>
  </w:num>
  <w:num w:numId="9" w16cid:durableId="1055467322">
    <w:abstractNumId w:val="14"/>
  </w:num>
  <w:num w:numId="10" w16cid:durableId="1997107254">
    <w:abstractNumId w:val="1"/>
  </w:num>
  <w:num w:numId="11" w16cid:durableId="245774397">
    <w:abstractNumId w:val="6"/>
  </w:num>
  <w:num w:numId="12" w16cid:durableId="776828087">
    <w:abstractNumId w:val="13"/>
  </w:num>
  <w:num w:numId="13" w16cid:durableId="658848455">
    <w:abstractNumId w:val="15"/>
  </w:num>
  <w:num w:numId="14" w16cid:durableId="996226105">
    <w:abstractNumId w:val="11"/>
  </w:num>
  <w:num w:numId="15" w16cid:durableId="1693338027">
    <w:abstractNumId w:val="5"/>
  </w:num>
  <w:num w:numId="16" w16cid:durableId="593824684">
    <w:abstractNumId w:val="18"/>
  </w:num>
  <w:num w:numId="17" w16cid:durableId="866992467">
    <w:abstractNumId w:val="19"/>
  </w:num>
  <w:num w:numId="18" w16cid:durableId="1648244586">
    <w:abstractNumId w:val="12"/>
  </w:num>
  <w:num w:numId="19" w16cid:durableId="1812094724">
    <w:abstractNumId w:val="8"/>
  </w:num>
  <w:num w:numId="20" w16cid:durableId="742947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52"/>
    <w:rsid w:val="00000E48"/>
    <w:rsid w:val="00005341"/>
    <w:rsid w:val="00010127"/>
    <w:rsid w:val="0001144B"/>
    <w:rsid w:val="00012D1F"/>
    <w:rsid w:val="00023BC3"/>
    <w:rsid w:val="00026DDB"/>
    <w:rsid w:val="00027F8E"/>
    <w:rsid w:val="00040091"/>
    <w:rsid w:val="00042A8D"/>
    <w:rsid w:val="000462FC"/>
    <w:rsid w:val="00050F02"/>
    <w:rsid w:val="00052B3D"/>
    <w:rsid w:val="00056A3C"/>
    <w:rsid w:val="00060CD5"/>
    <w:rsid w:val="00063B89"/>
    <w:rsid w:val="0007359A"/>
    <w:rsid w:val="00075450"/>
    <w:rsid w:val="0009427F"/>
    <w:rsid w:val="00096B3F"/>
    <w:rsid w:val="000A0B5C"/>
    <w:rsid w:val="000A0C72"/>
    <w:rsid w:val="000A51FD"/>
    <w:rsid w:val="000C0559"/>
    <w:rsid w:val="000C4FF5"/>
    <w:rsid w:val="000C5039"/>
    <w:rsid w:val="000C689F"/>
    <w:rsid w:val="000D0D84"/>
    <w:rsid w:val="000D0EC1"/>
    <w:rsid w:val="000E2468"/>
    <w:rsid w:val="000E4899"/>
    <w:rsid w:val="000E55DE"/>
    <w:rsid w:val="000F307D"/>
    <w:rsid w:val="000F5AFB"/>
    <w:rsid w:val="000F6C93"/>
    <w:rsid w:val="00105630"/>
    <w:rsid w:val="0010581E"/>
    <w:rsid w:val="00112C1D"/>
    <w:rsid w:val="00120767"/>
    <w:rsid w:val="00121551"/>
    <w:rsid w:val="00123505"/>
    <w:rsid w:val="0012376E"/>
    <w:rsid w:val="001267A0"/>
    <w:rsid w:val="001365E7"/>
    <w:rsid w:val="001372A1"/>
    <w:rsid w:val="00143297"/>
    <w:rsid w:val="0014595A"/>
    <w:rsid w:val="00146A34"/>
    <w:rsid w:val="00154560"/>
    <w:rsid w:val="001550D1"/>
    <w:rsid w:val="0015700C"/>
    <w:rsid w:val="00166900"/>
    <w:rsid w:val="00166AA3"/>
    <w:rsid w:val="0017258C"/>
    <w:rsid w:val="001728DB"/>
    <w:rsid w:val="00175E68"/>
    <w:rsid w:val="00181E49"/>
    <w:rsid w:val="00190E59"/>
    <w:rsid w:val="001A3C31"/>
    <w:rsid w:val="001B4D65"/>
    <w:rsid w:val="001C633C"/>
    <w:rsid w:val="001C6C6F"/>
    <w:rsid w:val="001E1CD2"/>
    <w:rsid w:val="001E21D3"/>
    <w:rsid w:val="001E7735"/>
    <w:rsid w:val="001F0503"/>
    <w:rsid w:val="00220070"/>
    <w:rsid w:val="00221797"/>
    <w:rsid w:val="0022439F"/>
    <w:rsid w:val="002425BD"/>
    <w:rsid w:val="00244457"/>
    <w:rsid w:val="00247024"/>
    <w:rsid w:val="002476D9"/>
    <w:rsid w:val="00252668"/>
    <w:rsid w:val="00266555"/>
    <w:rsid w:val="0027473D"/>
    <w:rsid w:val="002769A5"/>
    <w:rsid w:val="00282B3D"/>
    <w:rsid w:val="00283A35"/>
    <w:rsid w:val="00297D4D"/>
    <w:rsid w:val="002A19BA"/>
    <w:rsid w:val="002A51CA"/>
    <w:rsid w:val="002B79FD"/>
    <w:rsid w:val="002C1C01"/>
    <w:rsid w:val="002C4CBE"/>
    <w:rsid w:val="002C7129"/>
    <w:rsid w:val="002E400D"/>
    <w:rsid w:val="003113F9"/>
    <w:rsid w:val="0031231D"/>
    <w:rsid w:val="00313E4F"/>
    <w:rsid w:val="00317318"/>
    <w:rsid w:val="003328F4"/>
    <w:rsid w:val="0035016B"/>
    <w:rsid w:val="00351440"/>
    <w:rsid w:val="00355E9A"/>
    <w:rsid w:val="003604B0"/>
    <w:rsid w:val="003734F2"/>
    <w:rsid w:val="003803B0"/>
    <w:rsid w:val="00382415"/>
    <w:rsid w:val="00384756"/>
    <w:rsid w:val="0038728C"/>
    <w:rsid w:val="003877ED"/>
    <w:rsid w:val="003B3DCD"/>
    <w:rsid w:val="003B6219"/>
    <w:rsid w:val="003C488A"/>
    <w:rsid w:val="003C72C8"/>
    <w:rsid w:val="003E4141"/>
    <w:rsid w:val="003E4255"/>
    <w:rsid w:val="003F539B"/>
    <w:rsid w:val="003F6015"/>
    <w:rsid w:val="003F72EC"/>
    <w:rsid w:val="004032D4"/>
    <w:rsid w:val="00404EFE"/>
    <w:rsid w:val="00410297"/>
    <w:rsid w:val="00411428"/>
    <w:rsid w:val="00411FBD"/>
    <w:rsid w:val="004144E8"/>
    <w:rsid w:val="00431D36"/>
    <w:rsid w:val="00432E4C"/>
    <w:rsid w:val="00454DA3"/>
    <w:rsid w:val="00455752"/>
    <w:rsid w:val="00473F88"/>
    <w:rsid w:val="00485319"/>
    <w:rsid w:val="004A0676"/>
    <w:rsid w:val="004A6D98"/>
    <w:rsid w:val="004B079D"/>
    <w:rsid w:val="004B29C8"/>
    <w:rsid w:val="004B2DD3"/>
    <w:rsid w:val="004B2E50"/>
    <w:rsid w:val="004C26A9"/>
    <w:rsid w:val="004D029E"/>
    <w:rsid w:val="004D3DB9"/>
    <w:rsid w:val="004D7A96"/>
    <w:rsid w:val="004D7D91"/>
    <w:rsid w:val="004E3BCE"/>
    <w:rsid w:val="004E5B6D"/>
    <w:rsid w:val="004F6CB5"/>
    <w:rsid w:val="005006BD"/>
    <w:rsid w:val="005072C7"/>
    <w:rsid w:val="005146B0"/>
    <w:rsid w:val="00521F3F"/>
    <w:rsid w:val="00527DEE"/>
    <w:rsid w:val="005306A9"/>
    <w:rsid w:val="0054352E"/>
    <w:rsid w:val="005463EE"/>
    <w:rsid w:val="00550CB1"/>
    <w:rsid w:val="00552CD6"/>
    <w:rsid w:val="00554C3E"/>
    <w:rsid w:val="00574C20"/>
    <w:rsid w:val="00580EDF"/>
    <w:rsid w:val="00586BBF"/>
    <w:rsid w:val="00587F50"/>
    <w:rsid w:val="005A43B3"/>
    <w:rsid w:val="005A60CB"/>
    <w:rsid w:val="005A6E5E"/>
    <w:rsid w:val="005B2393"/>
    <w:rsid w:val="005C2E2A"/>
    <w:rsid w:val="005C7D10"/>
    <w:rsid w:val="005D33B1"/>
    <w:rsid w:val="005D559E"/>
    <w:rsid w:val="005E2605"/>
    <w:rsid w:val="005E53B3"/>
    <w:rsid w:val="005E61CD"/>
    <w:rsid w:val="005E75B4"/>
    <w:rsid w:val="00607124"/>
    <w:rsid w:val="00612844"/>
    <w:rsid w:val="00615F8C"/>
    <w:rsid w:val="00622B5C"/>
    <w:rsid w:val="0062327F"/>
    <w:rsid w:val="0063566B"/>
    <w:rsid w:val="006445C6"/>
    <w:rsid w:val="00646A6A"/>
    <w:rsid w:val="00651D21"/>
    <w:rsid w:val="006545CE"/>
    <w:rsid w:val="00661867"/>
    <w:rsid w:val="00666D4A"/>
    <w:rsid w:val="006819A0"/>
    <w:rsid w:val="006863C1"/>
    <w:rsid w:val="00686D28"/>
    <w:rsid w:val="00691238"/>
    <w:rsid w:val="00695457"/>
    <w:rsid w:val="006A0A2C"/>
    <w:rsid w:val="006A7EB0"/>
    <w:rsid w:val="006B0508"/>
    <w:rsid w:val="006B4295"/>
    <w:rsid w:val="006B5644"/>
    <w:rsid w:val="006B70F6"/>
    <w:rsid w:val="006C0F54"/>
    <w:rsid w:val="006C2C4F"/>
    <w:rsid w:val="006D0142"/>
    <w:rsid w:val="006E056E"/>
    <w:rsid w:val="006E765C"/>
    <w:rsid w:val="006F1A8C"/>
    <w:rsid w:val="006F2A12"/>
    <w:rsid w:val="006F6C59"/>
    <w:rsid w:val="00707DC0"/>
    <w:rsid w:val="007139FF"/>
    <w:rsid w:val="00716FC7"/>
    <w:rsid w:val="00725561"/>
    <w:rsid w:val="00725A39"/>
    <w:rsid w:val="0072611A"/>
    <w:rsid w:val="00727E57"/>
    <w:rsid w:val="00730AB6"/>
    <w:rsid w:val="007310B2"/>
    <w:rsid w:val="00731941"/>
    <w:rsid w:val="0073671F"/>
    <w:rsid w:val="007422B1"/>
    <w:rsid w:val="00751BB5"/>
    <w:rsid w:val="0075477E"/>
    <w:rsid w:val="00754E75"/>
    <w:rsid w:val="00765AAA"/>
    <w:rsid w:val="0076636F"/>
    <w:rsid w:val="007737D2"/>
    <w:rsid w:val="00776890"/>
    <w:rsid w:val="007807E2"/>
    <w:rsid w:val="007865E4"/>
    <w:rsid w:val="00790D92"/>
    <w:rsid w:val="007913D6"/>
    <w:rsid w:val="007A454A"/>
    <w:rsid w:val="007B07DE"/>
    <w:rsid w:val="007C2CCD"/>
    <w:rsid w:val="007C56A8"/>
    <w:rsid w:val="007C6BB3"/>
    <w:rsid w:val="007D37C4"/>
    <w:rsid w:val="007E4F59"/>
    <w:rsid w:val="007E51A1"/>
    <w:rsid w:val="007F6B46"/>
    <w:rsid w:val="007F71E9"/>
    <w:rsid w:val="00805923"/>
    <w:rsid w:val="0080737E"/>
    <w:rsid w:val="00812979"/>
    <w:rsid w:val="0081471F"/>
    <w:rsid w:val="00815225"/>
    <w:rsid w:val="008157BB"/>
    <w:rsid w:val="0081733F"/>
    <w:rsid w:val="00822058"/>
    <w:rsid w:val="00822189"/>
    <w:rsid w:val="00824297"/>
    <w:rsid w:val="008333F2"/>
    <w:rsid w:val="00843074"/>
    <w:rsid w:val="00846AAB"/>
    <w:rsid w:val="00852FF0"/>
    <w:rsid w:val="00862D82"/>
    <w:rsid w:val="00863837"/>
    <w:rsid w:val="00866309"/>
    <w:rsid w:val="008727C4"/>
    <w:rsid w:val="008767F0"/>
    <w:rsid w:val="0088313D"/>
    <w:rsid w:val="00883F70"/>
    <w:rsid w:val="00886942"/>
    <w:rsid w:val="008879C3"/>
    <w:rsid w:val="008955C5"/>
    <w:rsid w:val="008A4AD1"/>
    <w:rsid w:val="008A4E0F"/>
    <w:rsid w:val="008B2DFB"/>
    <w:rsid w:val="008D7A14"/>
    <w:rsid w:val="008E6D82"/>
    <w:rsid w:val="00900343"/>
    <w:rsid w:val="009037C0"/>
    <w:rsid w:val="00907EA3"/>
    <w:rsid w:val="009120C6"/>
    <w:rsid w:val="0091323E"/>
    <w:rsid w:val="00920B1B"/>
    <w:rsid w:val="00923181"/>
    <w:rsid w:val="00927B6E"/>
    <w:rsid w:val="009330A6"/>
    <w:rsid w:val="00934357"/>
    <w:rsid w:val="0094102A"/>
    <w:rsid w:val="00942674"/>
    <w:rsid w:val="00944BE4"/>
    <w:rsid w:val="009532BE"/>
    <w:rsid w:val="00973BAE"/>
    <w:rsid w:val="00977038"/>
    <w:rsid w:val="00984093"/>
    <w:rsid w:val="0099539A"/>
    <w:rsid w:val="009B29CB"/>
    <w:rsid w:val="009B4195"/>
    <w:rsid w:val="009B4E4E"/>
    <w:rsid w:val="009C3CB7"/>
    <w:rsid w:val="009D69DC"/>
    <w:rsid w:val="009D782C"/>
    <w:rsid w:val="009E13FE"/>
    <w:rsid w:val="009E5BF2"/>
    <w:rsid w:val="009F46EE"/>
    <w:rsid w:val="009F5ED3"/>
    <w:rsid w:val="009F6853"/>
    <w:rsid w:val="00A03843"/>
    <w:rsid w:val="00A11EB0"/>
    <w:rsid w:val="00A147DA"/>
    <w:rsid w:val="00A17106"/>
    <w:rsid w:val="00A25F96"/>
    <w:rsid w:val="00A37BE5"/>
    <w:rsid w:val="00A40B0E"/>
    <w:rsid w:val="00A436DF"/>
    <w:rsid w:val="00A46765"/>
    <w:rsid w:val="00A46E6D"/>
    <w:rsid w:val="00A47751"/>
    <w:rsid w:val="00A522BD"/>
    <w:rsid w:val="00A55CB8"/>
    <w:rsid w:val="00A60BFB"/>
    <w:rsid w:val="00A64B3C"/>
    <w:rsid w:val="00A66152"/>
    <w:rsid w:val="00A73BE4"/>
    <w:rsid w:val="00A80E12"/>
    <w:rsid w:val="00A92612"/>
    <w:rsid w:val="00A95D0F"/>
    <w:rsid w:val="00AA1042"/>
    <w:rsid w:val="00AA6797"/>
    <w:rsid w:val="00AB6E13"/>
    <w:rsid w:val="00AC31C8"/>
    <w:rsid w:val="00AD62F6"/>
    <w:rsid w:val="00AE1081"/>
    <w:rsid w:val="00AE49FD"/>
    <w:rsid w:val="00AF54A2"/>
    <w:rsid w:val="00AF5703"/>
    <w:rsid w:val="00AF79C4"/>
    <w:rsid w:val="00AF7E00"/>
    <w:rsid w:val="00B03F63"/>
    <w:rsid w:val="00B06B80"/>
    <w:rsid w:val="00B10FB1"/>
    <w:rsid w:val="00B16CC1"/>
    <w:rsid w:val="00B30721"/>
    <w:rsid w:val="00B425A2"/>
    <w:rsid w:val="00B470B5"/>
    <w:rsid w:val="00B528F8"/>
    <w:rsid w:val="00B55427"/>
    <w:rsid w:val="00B6487F"/>
    <w:rsid w:val="00B71679"/>
    <w:rsid w:val="00B72260"/>
    <w:rsid w:val="00B7586A"/>
    <w:rsid w:val="00B82DB3"/>
    <w:rsid w:val="00B83A99"/>
    <w:rsid w:val="00B8525D"/>
    <w:rsid w:val="00B91FE7"/>
    <w:rsid w:val="00B92BB7"/>
    <w:rsid w:val="00B96B1F"/>
    <w:rsid w:val="00B97941"/>
    <w:rsid w:val="00B97A47"/>
    <w:rsid w:val="00BB1116"/>
    <w:rsid w:val="00BB2B18"/>
    <w:rsid w:val="00BC2076"/>
    <w:rsid w:val="00BC350C"/>
    <w:rsid w:val="00BD28CE"/>
    <w:rsid w:val="00BD76AD"/>
    <w:rsid w:val="00BE1AE1"/>
    <w:rsid w:val="00BF0F11"/>
    <w:rsid w:val="00BF3DF6"/>
    <w:rsid w:val="00BF45D4"/>
    <w:rsid w:val="00BF4641"/>
    <w:rsid w:val="00BF4EE9"/>
    <w:rsid w:val="00BF5E0C"/>
    <w:rsid w:val="00BF65EB"/>
    <w:rsid w:val="00C01321"/>
    <w:rsid w:val="00C06783"/>
    <w:rsid w:val="00C14202"/>
    <w:rsid w:val="00C17277"/>
    <w:rsid w:val="00C23DED"/>
    <w:rsid w:val="00C25C66"/>
    <w:rsid w:val="00C42636"/>
    <w:rsid w:val="00C60EB1"/>
    <w:rsid w:val="00C61153"/>
    <w:rsid w:val="00C7001D"/>
    <w:rsid w:val="00C74D3D"/>
    <w:rsid w:val="00C81EE2"/>
    <w:rsid w:val="00C95202"/>
    <w:rsid w:val="00C9656F"/>
    <w:rsid w:val="00CB2A45"/>
    <w:rsid w:val="00CB4BC2"/>
    <w:rsid w:val="00CC2EC3"/>
    <w:rsid w:val="00CC37A2"/>
    <w:rsid w:val="00CC434E"/>
    <w:rsid w:val="00CD5CE3"/>
    <w:rsid w:val="00CD692D"/>
    <w:rsid w:val="00CD717C"/>
    <w:rsid w:val="00CE391F"/>
    <w:rsid w:val="00CE5C3C"/>
    <w:rsid w:val="00CE6575"/>
    <w:rsid w:val="00CE7CAF"/>
    <w:rsid w:val="00CF2F4A"/>
    <w:rsid w:val="00CF62BF"/>
    <w:rsid w:val="00CF6FD7"/>
    <w:rsid w:val="00D0475B"/>
    <w:rsid w:val="00D20626"/>
    <w:rsid w:val="00D2216D"/>
    <w:rsid w:val="00D22B85"/>
    <w:rsid w:val="00D250F6"/>
    <w:rsid w:val="00D37FD3"/>
    <w:rsid w:val="00D51C51"/>
    <w:rsid w:val="00D5315C"/>
    <w:rsid w:val="00D6312D"/>
    <w:rsid w:val="00D66376"/>
    <w:rsid w:val="00D7126A"/>
    <w:rsid w:val="00D807ED"/>
    <w:rsid w:val="00D83046"/>
    <w:rsid w:val="00D90AEF"/>
    <w:rsid w:val="00D953EB"/>
    <w:rsid w:val="00DA3A64"/>
    <w:rsid w:val="00DB1E07"/>
    <w:rsid w:val="00DD275E"/>
    <w:rsid w:val="00DD2C54"/>
    <w:rsid w:val="00DE0DC0"/>
    <w:rsid w:val="00DE2911"/>
    <w:rsid w:val="00DE5055"/>
    <w:rsid w:val="00DE51C2"/>
    <w:rsid w:val="00DE55B1"/>
    <w:rsid w:val="00DE655C"/>
    <w:rsid w:val="00DF1A4E"/>
    <w:rsid w:val="00E01329"/>
    <w:rsid w:val="00E01C62"/>
    <w:rsid w:val="00E06AEF"/>
    <w:rsid w:val="00E21E79"/>
    <w:rsid w:val="00E2649C"/>
    <w:rsid w:val="00E432DF"/>
    <w:rsid w:val="00E459BF"/>
    <w:rsid w:val="00E45E30"/>
    <w:rsid w:val="00E518AB"/>
    <w:rsid w:val="00E530EA"/>
    <w:rsid w:val="00E64234"/>
    <w:rsid w:val="00E64A9F"/>
    <w:rsid w:val="00E76939"/>
    <w:rsid w:val="00E77395"/>
    <w:rsid w:val="00E82500"/>
    <w:rsid w:val="00E90E36"/>
    <w:rsid w:val="00E91C8F"/>
    <w:rsid w:val="00EA2FCC"/>
    <w:rsid w:val="00EC62B8"/>
    <w:rsid w:val="00ED06EE"/>
    <w:rsid w:val="00ED248E"/>
    <w:rsid w:val="00ED2697"/>
    <w:rsid w:val="00ED4E66"/>
    <w:rsid w:val="00ED72DA"/>
    <w:rsid w:val="00EE3144"/>
    <w:rsid w:val="00EE5570"/>
    <w:rsid w:val="00EF6E9C"/>
    <w:rsid w:val="00EF7D27"/>
    <w:rsid w:val="00F061D1"/>
    <w:rsid w:val="00F143F0"/>
    <w:rsid w:val="00F27828"/>
    <w:rsid w:val="00F30315"/>
    <w:rsid w:val="00F33588"/>
    <w:rsid w:val="00F342EE"/>
    <w:rsid w:val="00F36196"/>
    <w:rsid w:val="00F3619C"/>
    <w:rsid w:val="00F44BC4"/>
    <w:rsid w:val="00F44C93"/>
    <w:rsid w:val="00F46F49"/>
    <w:rsid w:val="00F4709B"/>
    <w:rsid w:val="00F50E91"/>
    <w:rsid w:val="00F53830"/>
    <w:rsid w:val="00FA1075"/>
    <w:rsid w:val="00FB0776"/>
    <w:rsid w:val="00FC360D"/>
    <w:rsid w:val="00FC5A55"/>
    <w:rsid w:val="00FD0F79"/>
    <w:rsid w:val="00FD4158"/>
    <w:rsid w:val="00FD6FAC"/>
    <w:rsid w:val="00FE0970"/>
    <w:rsid w:val="00FE39C8"/>
    <w:rsid w:val="00FE4134"/>
    <w:rsid w:val="00FE4144"/>
    <w:rsid w:val="00FE4465"/>
    <w:rsid w:val="00FE4F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2CE8"/>
  <w15:docId w15:val="{767D7104-09AD-A44A-B977-A65D9C2A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1CD"/>
    <w:rPr>
      <w:sz w:val="24"/>
      <w:szCs w:val="24"/>
    </w:rPr>
  </w:style>
  <w:style w:type="paragraph" w:styleId="Heading2">
    <w:name w:val="heading 2"/>
    <w:basedOn w:val="Normal"/>
    <w:next w:val="Normal"/>
    <w:link w:val="Heading2Char"/>
    <w:qFormat/>
    <w:rsid w:val="00DA3A64"/>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AAD"/>
    <w:rPr>
      <w:rFonts w:ascii="Lucida Grande" w:hAnsi="Lucida Grande" w:cs="Lucida Grande"/>
      <w:sz w:val="18"/>
      <w:szCs w:val="18"/>
    </w:rPr>
  </w:style>
  <w:style w:type="character" w:styleId="Hyperlink">
    <w:name w:val="Hyperlink"/>
    <w:basedOn w:val="DefaultParagraphFont"/>
    <w:rsid w:val="00455752"/>
    <w:rPr>
      <w:color w:val="0000FF"/>
      <w:u w:val="single"/>
    </w:rPr>
  </w:style>
  <w:style w:type="paragraph" w:styleId="Footer">
    <w:name w:val="footer"/>
    <w:basedOn w:val="Normal"/>
    <w:rsid w:val="009E13FE"/>
    <w:pPr>
      <w:tabs>
        <w:tab w:val="center" w:pos="4320"/>
        <w:tab w:val="right" w:pos="8640"/>
      </w:tabs>
    </w:pPr>
  </w:style>
  <w:style w:type="character" w:styleId="PageNumber">
    <w:name w:val="page number"/>
    <w:basedOn w:val="DefaultParagraphFont"/>
    <w:rsid w:val="005B2393"/>
  </w:style>
  <w:style w:type="paragraph" w:styleId="Header">
    <w:name w:val="header"/>
    <w:basedOn w:val="Normal"/>
    <w:rsid w:val="004D7D91"/>
    <w:pPr>
      <w:tabs>
        <w:tab w:val="center" w:pos="4320"/>
        <w:tab w:val="right" w:pos="8640"/>
      </w:tabs>
    </w:pPr>
  </w:style>
  <w:style w:type="paragraph" w:styleId="ListParagraph">
    <w:name w:val="List Paragraph"/>
    <w:basedOn w:val="Normal"/>
    <w:uiPriority w:val="34"/>
    <w:qFormat/>
    <w:rsid w:val="001E21D3"/>
    <w:pPr>
      <w:ind w:left="720"/>
      <w:contextualSpacing/>
    </w:pPr>
  </w:style>
  <w:style w:type="character" w:customStyle="1" w:styleId="Heading2Char">
    <w:name w:val="Heading 2 Char"/>
    <w:basedOn w:val="DefaultParagraphFont"/>
    <w:link w:val="Heading2"/>
    <w:rsid w:val="00DA3A64"/>
    <w:rPr>
      <w:rFonts w:ascii="Times" w:eastAsia="Times" w:hAnsi="Times"/>
      <w:b/>
      <w:sz w:val="24"/>
    </w:rPr>
  </w:style>
  <w:style w:type="character" w:styleId="Strong">
    <w:name w:val="Strong"/>
    <w:basedOn w:val="DefaultParagraphFont"/>
    <w:uiPriority w:val="22"/>
    <w:qFormat/>
    <w:rsid w:val="00552CD6"/>
    <w:rPr>
      <w:b/>
      <w:bCs/>
    </w:rPr>
  </w:style>
  <w:style w:type="paragraph" w:customStyle="1" w:styleId="Normal1">
    <w:name w:val="Normal1"/>
    <w:rsid w:val="009B4195"/>
    <w:pPr>
      <w:widowControl w:val="0"/>
      <w:spacing w:after="200" w:line="276" w:lineRule="auto"/>
    </w:pPr>
    <w:rPr>
      <w:rFonts w:ascii="Calibri" w:eastAsia="Calibri" w:hAnsi="Calibri" w:cs="Calibri"/>
      <w:sz w:val="22"/>
      <w:szCs w:val="22"/>
    </w:rPr>
  </w:style>
  <w:style w:type="table" w:customStyle="1" w:styleId="TableGrid1">
    <w:name w:val="Table Grid1"/>
    <w:rsid w:val="00CE7CAF"/>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03843"/>
    <w:rPr>
      <w:color w:val="605E5C"/>
      <w:shd w:val="clear" w:color="auto" w:fill="E1DFDD"/>
    </w:rPr>
  </w:style>
  <w:style w:type="paragraph" w:styleId="NormalWeb">
    <w:name w:val="Normal (Web)"/>
    <w:basedOn w:val="Normal"/>
    <w:uiPriority w:val="99"/>
    <w:semiHidden/>
    <w:unhideWhenUsed/>
    <w:rsid w:val="0031231D"/>
    <w:pPr>
      <w:spacing w:before="100" w:beforeAutospacing="1" w:after="100" w:afterAutospacing="1"/>
    </w:pPr>
  </w:style>
  <w:style w:type="character" w:styleId="FollowedHyperlink">
    <w:name w:val="FollowedHyperlink"/>
    <w:basedOn w:val="DefaultParagraphFont"/>
    <w:semiHidden/>
    <w:unhideWhenUsed/>
    <w:rsid w:val="00B55427"/>
    <w:rPr>
      <w:color w:val="800080" w:themeColor="followedHyperlink"/>
      <w:u w:val="single"/>
    </w:rPr>
  </w:style>
  <w:style w:type="character" w:styleId="Emphasis">
    <w:name w:val="Emphasis"/>
    <w:basedOn w:val="DefaultParagraphFont"/>
    <w:uiPriority w:val="20"/>
    <w:qFormat/>
    <w:rsid w:val="00791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3249">
      <w:bodyDiv w:val="1"/>
      <w:marLeft w:val="0"/>
      <w:marRight w:val="0"/>
      <w:marTop w:val="0"/>
      <w:marBottom w:val="0"/>
      <w:divBdr>
        <w:top w:val="none" w:sz="0" w:space="0" w:color="auto"/>
        <w:left w:val="none" w:sz="0" w:space="0" w:color="auto"/>
        <w:bottom w:val="none" w:sz="0" w:space="0" w:color="auto"/>
        <w:right w:val="none" w:sz="0" w:space="0" w:color="auto"/>
      </w:divBdr>
    </w:div>
    <w:div w:id="149909773">
      <w:bodyDiv w:val="1"/>
      <w:marLeft w:val="0"/>
      <w:marRight w:val="0"/>
      <w:marTop w:val="0"/>
      <w:marBottom w:val="0"/>
      <w:divBdr>
        <w:top w:val="none" w:sz="0" w:space="0" w:color="auto"/>
        <w:left w:val="none" w:sz="0" w:space="0" w:color="auto"/>
        <w:bottom w:val="none" w:sz="0" w:space="0" w:color="auto"/>
        <w:right w:val="none" w:sz="0" w:space="0" w:color="auto"/>
      </w:divBdr>
    </w:div>
    <w:div w:id="245386633">
      <w:bodyDiv w:val="1"/>
      <w:marLeft w:val="0"/>
      <w:marRight w:val="0"/>
      <w:marTop w:val="0"/>
      <w:marBottom w:val="0"/>
      <w:divBdr>
        <w:top w:val="none" w:sz="0" w:space="0" w:color="auto"/>
        <w:left w:val="none" w:sz="0" w:space="0" w:color="auto"/>
        <w:bottom w:val="none" w:sz="0" w:space="0" w:color="auto"/>
        <w:right w:val="none" w:sz="0" w:space="0" w:color="auto"/>
      </w:divBdr>
    </w:div>
    <w:div w:id="6801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55704">
          <w:marLeft w:val="0"/>
          <w:marRight w:val="0"/>
          <w:marTop w:val="0"/>
          <w:marBottom w:val="0"/>
          <w:divBdr>
            <w:top w:val="none" w:sz="0" w:space="0" w:color="auto"/>
            <w:left w:val="none" w:sz="0" w:space="0" w:color="auto"/>
            <w:bottom w:val="none" w:sz="0" w:space="0" w:color="auto"/>
            <w:right w:val="none" w:sz="0" w:space="0" w:color="auto"/>
          </w:divBdr>
          <w:divsChild>
            <w:div w:id="1847018127">
              <w:marLeft w:val="0"/>
              <w:marRight w:val="0"/>
              <w:marTop w:val="0"/>
              <w:marBottom w:val="0"/>
              <w:divBdr>
                <w:top w:val="none" w:sz="0" w:space="0" w:color="auto"/>
                <w:left w:val="none" w:sz="0" w:space="0" w:color="auto"/>
                <w:bottom w:val="none" w:sz="0" w:space="0" w:color="auto"/>
                <w:right w:val="none" w:sz="0" w:space="0" w:color="auto"/>
              </w:divBdr>
              <w:divsChild>
                <w:div w:id="515773671">
                  <w:marLeft w:val="0"/>
                  <w:marRight w:val="0"/>
                  <w:marTop w:val="0"/>
                  <w:marBottom w:val="0"/>
                  <w:divBdr>
                    <w:top w:val="none" w:sz="0" w:space="0" w:color="auto"/>
                    <w:left w:val="none" w:sz="0" w:space="0" w:color="auto"/>
                    <w:bottom w:val="none" w:sz="0" w:space="0" w:color="auto"/>
                    <w:right w:val="none" w:sz="0" w:space="0" w:color="auto"/>
                  </w:divBdr>
                  <w:divsChild>
                    <w:div w:id="1151676790">
                      <w:marLeft w:val="0"/>
                      <w:marRight w:val="0"/>
                      <w:marTop w:val="0"/>
                      <w:marBottom w:val="0"/>
                      <w:divBdr>
                        <w:top w:val="none" w:sz="0" w:space="0" w:color="auto"/>
                        <w:left w:val="none" w:sz="0" w:space="0" w:color="auto"/>
                        <w:bottom w:val="none" w:sz="0" w:space="0" w:color="auto"/>
                        <w:right w:val="none" w:sz="0" w:space="0" w:color="auto"/>
                      </w:divBdr>
                      <w:divsChild>
                        <w:div w:id="970205335">
                          <w:marLeft w:val="0"/>
                          <w:marRight w:val="0"/>
                          <w:marTop w:val="0"/>
                          <w:marBottom w:val="0"/>
                          <w:divBdr>
                            <w:top w:val="none" w:sz="0" w:space="0" w:color="auto"/>
                            <w:left w:val="none" w:sz="0" w:space="0" w:color="auto"/>
                            <w:bottom w:val="none" w:sz="0" w:space="0" w:color="auto"/>
                            <w:right w:val="none" w:sz="0" w:space="0" w:color="auto"/>
                          </w:divBdr>
                          <w:divsChild>
                            <w:div w:id="12963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6571">
      <w:bodyDiv w:val="1"/>
      <w:marLeft w:val="0"/>
      <w:marRight w:val="0"/>
      <w:marTop w:val="0"/>
      <w:marBottom w:val="0"/>
      <w:divBdr>
        <w:top w:val="none" w:sz="0" w:space="0" w:color="auto"/>
        <w:left w:val="none" w:sz="0" w:space="0" w:color="auto"/>
        <w:bottom w:val="none" w:sz="0" w:space="0" w:color="auto"/>
        <w:right w:val="none" w:sz="0" w:space="0" w:color="auto"/>
      </w:divBdr>
      <w:divsChild>
        <w:div w:id="188566598">
          <w:marLeft w:val="432"/>
          <w:marRight w:val="0"/>
          <w:marTop w:val="0"/>
          <w:marBottom w:val="0"/>
          <w:divBdr>
            <w:top w:val="none" w:sz="0" w:space="0" w:color="auto"/>
            <w:left w:val="none" w:sz="0" w:space="0" w:color="auto"/>
            <w:bottom w:val="none" w:sz="0" w:space="0" w:color="auto"/>
            <w:right w:val="none" w:sz="0" w:space="0" w:color="auto"/>
          </w:divBdr>
        </w:div>
      </w:divsChild>
    </w:div>
    <w:div w:id="1260605614">
      <w:bodyDiv w:val="1"/>
      <w:marLeft w:val="0"/>
      <w:marRight w:val="0"/>
      <w:marTop w:val="0"/>
      <w:marBottom w:val="0"/>
      <w:divBdr>
        <w:top w:val="none" w:sz="0" w:space="0" w:color="auto"/>
        <w:left w:val="none" w:sz="0" w:space="0" w:color="auto"/>
        <w:bottom w:val="none" w:sz="0" w:space="0" w:color="auto"/>
        <w:right w:val="none" w:sz="0" w:space="0" w:color="auto"/>
      </w:divBdr>
    </w:div>
    <w:div w:id="1792898183">
      <w:bodyDiv w:val="1"/>
      <w:marLeft w:val="0"/>
      <w:marRight w:val="0"/>
      <w:marTop w:val="0"/>
      <w:marBottom w:val="0"/>
      <w:divBdr>
        <w:top w:val="none" w:sz="0" w:space="0" w:color="auto"/>
        <w:left w:val="none" w:sz="0" w:space="0" w:color="auto"/>
        <w:bottom w:val="none" w:sz="0" w:space="0" w:color="auto"/>
        <w:right w:val="none" w:sz="0" w:space="0" w:color="auto"/>
      </w:divBdr>
    </w:div>
    <w:div w:id="20415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fluence.rowan.edu/display/POLICY/Classroom+Behavi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luence.rowan.edu/display/POLICY/Attendance+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fluence.rowan.edu/display/POLICY/Academic+Integrity+Polic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ockkn@rowan.edu" TargetMode="External"/><Relationship Id="rId14" Type="http://schemas.openxmlformats.org/officeDocument/2006/relationships/hyperlink" Target="https://confluence.rowan.edu/display/POLICY/Grade+Dispu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0CC5-780F-B645-872D-BD5874DB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Instructor:</vt:lpstr>
    </vt:vector>
  </TitlesOfParts>
  <Company>Rowan University</Company>
  <LinksUpToDate>false</LinksUpToDate>
  <CharactersWithSpaces>14933</CharactersWithSpaces>
  <SharedDoc>false</SharedDoc>
  <HLinks>
    <vt:vector size="6" baseType="variant">
      <vt:variant>
        <vt:i4>6422599</vt:i4>
      </vt:variant>
      <vt:variant>
        <vt:i4>0</vt:i4>
      </vt:variant>
      <vt:variant>
        <vt:i4>0</vt:i4>
      </vt:variant>
      <vt:variant>
        <vt:i4>5</vt:i4>
      </vt:variant>
      <vt:variant>
        <vt:lpwstr>mailto:connelln@rowan.edu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subject/>
  <dc:creator>Nadine M Connell</dc:creator>
  <cp:keywords/>
  <dc:description/>
  <cp:lastModifiedBy>Block, Kristina</cp:lastModifiedBy>
  <cp:revision>64</cp:revision>
  <cp:lastPrinted>2020-09-08T18:25:00Z</cp:lastPrinted>
  <dcterms:created xsi:type="dcterms:W3CDTF">2024-10-10T14:34:00Z</dcterms:created>
  <dcterms:modified xsi:type="dcterms:W3CDTF">2025-01-11T21:32:00Z</dcterms:modified>
</cp:coreProperties>
</file>